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18"/>
        <w:gridCol w:w="2250"/>
        <w:gridCol w:w="6930"/>
        <w:gridCol w:w="18"/>
      </w:tblGrid>
      <w:tr w:rsidR="00F932C2" w:rsidRPr="00F932C2" w14:paraId="24E72519" w14:textId="77777777" w:rsidTr="0022671C">
        <w:tc>
          <w:tcPr>
            <w:tcW w:w="2268" w:type="dxa"/>
            <w:gridSpan w:val="2"/>
          </w:tcPr>
          <w:p w14:paraId="2D5CCEB3" w14:textId="064838AD" w:rsidR="00F932C2" w:rsidRPr="003C78D2" w:rsidRDefault="00F932C2" w:rsidP="00F932C2">
            <w:pPr>
              <w:tabs>
                <w:tab w:val="num" w:pos="360"/>
              </w:tabs>
              <w:spacing w:after="200" w:line="240" w:lineRule="auto"/>
              <w:ind w:left="360" w:hanging="360"/>
              <w:rPr>
                <w:rFonts w:ascii="Calibri" w:eastAsia="Times New Roman" w:hAnsi="Calibri" w:cs="Times New Roman"/>
                <w:b/>
                <w:bCs/>
                <w:snapToGrid w:val="0"/>
                <w:szCs w:val="24"/>
                <w:lang w:eastAsia="ru-RU"/>
              </w:rPr>
            </w:pPr>
          </w:p>
        </w:tc>
        <w:tc>
          <w:tcPr>
            <w:tcW w:w="6948" w:type="dxa"/>
            <w:gridSpan w:val="2"/>
          </w:tcPr>
          <w:p w14:paraId="08E3922A" w14:textId="77777777" w:rsidR="00287E46" w:rsidRPr="00B63284" w:rsidRDefault="00287E46" w:rsidP="00287E46">
            <w:pPr>
              <w:pStyle w:val="a3"/>
              <w:jc w:val="center"/>
              <w:rPr>
                <w:b/>
                <w:bCs/>
              </w:rPr>
            </w:pPr>
            <w:r w:rsidRPr="00B63284">
              <w:rPr>
                <w:b/>
                <w:bCs/>
              </w:rPr>
              <w:t>Содержание</w:t>
            </w:r>
          </w:p>
          <w:p w14:paraId="3BEB5BB5" w14:textId="77777777" w:rsidR="00287E46" w:rsidRDefault="00287E46" w:rsidP="00287E46">
            <w:pPr>
              <w:tabs>
                <w:tab w:val="left" w:pos="360"/>
                <w:tab w:val="right" w:leader="dot" w:pos="8990"/>
              </w:tabs>
              <w:adjustRightInd w:val="0"/>
              <w:snapToGrid w:val="0"/>
              <w:spacing w:before="80" w:after="0" w:line="240" w:lineRule="auto"/>
              <w:outlineLvl w:val="0"/>
              <w:rPr>
                <w:rFonts w:ascii="Calibri" w:eastAsia="Times New Roman" w:hAnsi="Calibri" w:cs="Times New Roman"/>
                <w:noProof/>
                <w:snapToGrid w:val="0"/>
                <w:lang w:eastAsia="ru-RU"/>
              </w:rPr>
            </w:pPr>
          </w:p>
          <w:p w14:paraId="1FBA3C3D" w14:textId="1C2A9BD1"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fldChar w:fldCharType="begin"/>
            </w:r>
            <w:r w:rsidRPr="00287E46">
              <w:rPr>
                <w:rFonts w:ascii="Calibri" w:eastAsia="Times New Roman" w:hAnsi="Calibri" w:cs="Times New Roman"/>
                <w:noProof/>
                <w:snapToGrid w:val="0"/>
                <w:lang w:eastAsia="ru-RU"/>
              </w:rPr>
              <w:instrText xml:space="preserve"> </w:instrText>
            </w:r>
            <w:r w:rsidRPr="00287E46">
              <w:rPr>
                <w:rFonts w:ascii="Calibri" w:eastAsia="Times New Roman" w:hAnsi="Calibri" w:cs="Times New Roman"/>
                <w:noProof/>
                <w:snapToGrid w:val="0"/>
                <w:lang w:val="en-US" w:eastAsia="ru-RU"/>
              </w:rPr>
              <w:instrText>TOC</w:instrText>
            </w:r>
            <w:r w:rsidRPr="00287E46">
              <w:rPr>
                <w:rFonts w:ascii="Calibri" w:eastAsia="Times New Roman" w:hAnsi="Calibri" w:cs="Times New Roman"/>
                <w:noProof/>
                <w:snapToGrid w:val="0"/>
                <w:lang w:eastAsia="ru-RU"/>
              </w:rPr>
              <w:instrText xml:space="preserve"> \</w:instrText>
            </w:r>
            <w:r w:rsidRPr="00287E46">
              <w:rPr>
                <w:rFonts w:ascii="Calibri" w:eastAsia="Times New Roman" w:hAnsi="Calibri" w:cs="Times New Roman"/>
                <w:noProof/>
                <w:snapToGrid w:val="0"/>
                <w:lang w:val="en-US" w:eastAsia="ru-RU"/>
              </w:rPr>
              <w:instrText>t</w:instrText>
            </w:r>
            <w:r w:rsidRPr="00287E46">
              <w:rPr>
                <w:rFonts w:ascii="Calibri" w:eastAsia="Times New Roman" w:hAnsi="Calibri" w:cs="Times New Roman"/>
                <w:noProof/>
                <w:snapToGrid w:val="0"/>
                <w:lang w:eastAsia="ru-RU"/>
              </w:rPr>
              <w:instrText xml:space="preserve"> "</w:instrText>
            </w:r>
            <w:r w:rsidRPr="00287E46">
              <w:rPr>
                <w:rFonts w:ascii="Calibri" w:eastAsia="Times New Roman" w:hAnsi="Calibri" w:cs="Times New Roman"/>
                <w:noProof/>
                <w:snapToGrid w:val="0"/>
                <w:lang w:val="en-US" w:eastAsia="ru-RU"/>
              </w:rPr>
              <w:instrText>sec</w:instrText>
            </w:r>
            <w:r w:rsidRPr="00287E46">
              <w:rPr>
                <w:rFonts w:ascii="Calibri" w:eastAsia="Times New Roman" w:hAnsi="Calibri" w:cs="Times New Roman"/>
                <w:noProof/>
                <w:snapToGrid w:val="0"/>
                <w:lang w:eastAsia="ru-RU"/>
              </w:rPr>
              <w:instrText>7-</w:instrText>
            </w:r>
            <w:r w:rsidRPr="00287E46">
              <w:rPr>
                <w:rFonts w:ascii="Calibri" w:eastAsia="Times New Roman" w:hAnsi="Calibri" w:cs="Times New Roman"/>
                <w:noProof/>
                <w:snapToGrid w:val="0"/>
                <w:lang w:val="en-US" w:eastAsia="ru-RU"/>
              </w:rPr>
              <w:instrText>clauses</w:instrText>
            </w:r>
            <w:r w:rsidRPr="00287E46">
              <w:rPr>
                <w:rFonts w:ascii="Calibri" w:eastAsia="Times New Roman" w:hAnsi="Calibri" w:cs="Times New Roman"/>
                <w:noProof/>
                <w:snapToGrid w:val="0"/>
                <w:lang w:eastAsia="ru-RU"/>
              </w:rPr>
              <w:instrText xml:space="preserve">,1" </w:instrText>
            </w:r>
            <w:r w:rsidRPr="00287E46">
              <w:rPr>
                <w:rFonts w:ascii="Calibri" w:eastAsia="Times New Roman" w:hAnsi="Calibri" w:cs="Times New Roman"/>
                <w:noProof/>
                <w:snapToGrid w:val="0"/>
                <w:lang w:eastAsia="ru-RU"/>
              </w:rPr>
              <w:fldChar w:fldCharType="separate"/>
            </w:r>
            <w:r w:rsidRPr="00287E46">
              <w:rPr>
                <w:rFonts w:ascii="Calibri" w:eastAsia="Times New Roman" w:hAnsi="Calibri" w:cs="Times New Roman"/>
                <w:noProof/>
                <w:snapToGrid w:val="0"/>
                <w:lang w:eastAsia="ru-RU"/>
              </w:rPr>
              <w:t>1.</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Определения</w:t>
            </w:r>
            <w:r w:rsidRPr="00287E46">
              <w:rPr>
                <w:rFonts w:ascii="Calibri" w:eastAsia="Times New Roman" w:hAnsi="Calibri" w:cs="Times New Roman"/>
                <w:noProof/>
                <w:snapToGrid w:val="0"/>
                <w:lang w:eastAsia="ru-RU"/>
              </w:rPr>
              <w:tab/>
            </w:r>
            <w:r w:rsidR="000A0718">
              <w:rPr>
                <w:rFonts w:ascii="Calibri" w:eastAsia="Times New Roman" w:hAnsi="Calibri" w:cs="Times New Roman"/>
                <w:noProof/>
                <w:snapToGrid w:val="0"/>
                <w:lang w:eastAsia="ru-RU"/>
              </w:rPr>
              <w:t>99</w:t>
            </w:r>
          </w:p>
          <w:p w14:paraId="46A5A73B" w14:textId="33D8E618"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2.</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Контрактная документация</w:t>
            </w:r>
            <w:r w:rsidRPr="00287E46">
              <w:rPr>
                <w:rFonts w:ascii="Calibri" w:eastAsia="Times New Roman" w:hAnsi="Calibri" w:cs="Times New Roman"/>
                <w:noProof/>
                <w:snapToGrid w:val="0"/>
                <w:lang w:eastAsia="ru-RU"/>
              </w:rPr>
              <w:tab/>
            </w:r>
            <w:r w:rsidR="000A0718">
              <w:rPr>
                <w:rFonts w:ascii="Calibri" w:eastAsia="Times New Roman" w:hAnsi="Calibri" w:cs="Times New Roman"/>
                <w:noProof/>
                <w:snapToGrid w:val="0"/>
                <w:lang w:eastAsia="ru-RU"/>
              </w:rPr>
              <w:t>100</w:t>
            </w:r>
          </w:p>
          <w:p w14:paraId="5C0D6FAD" w14:textId="4E1F7174"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3.</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Мошенниче-ство и коррупция</w:t>
            </w:r>
            <w:r w:rsidRPr="00287E46">
              <w:rPr>
                <w:rFonts w:ascii="Calibri" w:eastAsia="Times New Roman" w:hAnsi="Calibri" w:cs="Times New Roman"/>
                <w:noProof/>
                <w:snapToGrid w:val="0"/>
                <w:lang w:eastAsia="ru-RU"/>
              </w:rPr>
              <w:tab/>
            </w:r>
            <w:r w:rsidR="000A0718">
              <w:rPr>
                <w:rFonts w:ascii="Calibri" w:eastAsia="Times New Roman" w:hAnsi="Calibri" w:cs="Times New Roman"/>
                <w:noProof/>
                <w:snapToGrid w:val="0"/>
                <w:lang w:eastAsia="ru-RU"/>
              </w:rPr>
              <w:t>100</w:t>
            </w:r>
          </w:p>
          <w:p w14:paraId="0A82399C" w14:textId="2AA0A267"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4. Интерпретация</w:t>
            </w:r>
            <w:r w:rsidRPr="00287E46">
              <w:rPr>
                <w:rFonts w:ascii="Calibri" w:eastAsia="Times New Roman" w:hAnsi="Calibri" w:cs="Times New Roman"/>
                <w:noProof/>
                <w:snapToGrid w:val="0"/>
                <w:lang w:eastAsia="ru-RU"/>
              </w:rPr>
              <w:tab/>
            </w:r>
            <w:r w:rsidR="0036326B">
              <w:rPr>
                <w:rFonts w:ascii="Calibri" w:eastAsia="Times New Roman" w:hAnsi="Calibri" w:cs="Times New Roman"/>
                <w:noProof/>
                <w:snapToGrid w:val="0"/>
                <w:lang w:eastAsia="ru-RU"/>
              </w:rPr>
              <w:t>100</w:t>
            </w:r>
          </w:p>
          <w:p w14:paraId="40E8CF84" w14:textId="173E26A7"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5.</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Язык</w:t>
            </w:r>
            <w:r w:rsidRPr="00287E46">
              <w:rPr>
                <w:rFonts w:ascii="Calibri" w:eastAsia="Times New Roman" w:hAnsi="Calibri" w:cs="Times New Roman"/>
                <w:noProof/>
                <w:snapToGrid w:val="0"/>
                <w:lang w:eastAsia="ru-RU"/>
              </w:rPr>
              <w:tab/>
            </w:r>
            <w:r w:rsidR="0036326B">
              <w:rPr>
                <w:rFonts w:ascii="Calibri" w:eastAsia="Times New Roman" w:hAnsi="Calibri" w:cs="Times New Roman"/>
                <w:noProof/>
                <w:snapToGrid w:val="0"/>
                <w:lang w:eastAsia="ru-RU"/>
              </w:rPr>
              <w:t>10</w:t>
            </w:r>
            <w:r w:rsidR="00D50647">
              <w:rPr>
                <w:rFonts w:ascii="Calibri" w:eastAsia="Times New Roman" w:hAnsi="Calibri" w:cs="Times New Roman"/>
                <w:noProof/>
                <w:snapToGrid w:val="0"/>
                <w:lang w:eastAsia="ru-RU"/>
              </w:rPr>
              <w:t>1</w:t>
            </w:r>
          </w:p>
          <w:p w14:paraId="3E6DDD7C" w14:textId="0C8530D3"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6.</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Совместное предприятие, консорциум или ассоциация</w:t>
            </w:r>
            <w:r w:rsidRPr="00287E46">
              <w:rPr>
                <w:rFonts w:ascii="Calibri" w:eastAsia="Times New Roman" w:hAnsi="Calibri" w:cs="Times New Roman"/>
                <w:noProof/>
                <w:snapToGrid w:val="0"/>
                <w:lang w:eastAsia="ru-RU"/>
              </w:rPr>
              <w:tab/>
            </w:r>
            <w:r w:rsidR="00D50647">
              <w:rPr>
                <w:rFonts w:ascii="Calibri" w:eastAsia="Times New Roman" w:hAnsi="Calibri" w:cs="Times New Roman"/>
                <w:noProof/>
                <w:snapToGrid w:val="0"/>
                <w:lang w:eastAsia="ru-RU"/>
              </w:rPr>
              <w:t>101</w:t>
            </w:r>
          </w:p>
          <w:p w14:paraId="17D6B26B" w14:textId="432B1957"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7.</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Соответствие требованиям</w:t>
            </w:r>
            <w:r w:rsidRPr="00287E46">
              <w:rPr>
                <w:rFonts w:ascii="Calibri" w:eastAsia="Times New Roman" w:hAnsi="Calibri" w:cs="Times New Roman"/>
                <w:noProof/>
                <w:snapToGrid w:val="0"/>
                <w:lang w:eastAsia="ru-RU"/>
              </w:rPr>
              <w:tab/>
            </w:r>
            <w:r w:rsidR="00D50647">
              <w:rPr>
                <w:rFonts w:ascii="Calibri" w:eastAsia="Times New Roman" w:hAnsi="Calibri" w:cs="Times New Roman"/>
                <w:noProof/>
                <w:snapToGrid w:val="0"/>
                <w:lang w:eastAsia="ru-RU"/>
              </w:rPr>
              <w:t>101</w:t>
            </w:r>
          </w:p>
          <w:p w14:paraId="22877A94" w14:textId="07E8A2A0"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8.</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Уведомления</w:t>
            </w:r>
            <w:r w:rsidRPr="00287E46">
              <w:rPr>
                <w:rFonts w:ascii="Calibri" w:eastAsia="Times New Roman" w:hAnsi="Calibri" w:cs="Times New Roman"/>
                <w:noProof/>
                <w:snapToGrid w:val="0"/>
                <w:lang w:eastAsia="ru-RU"/>
              </w:rPr>
              <w:tab/>
            </w:r>
            <w:r w:rsidR="00D50647">
              <w:rPr>
                <w:rFonts w:ascii="Calibri" w:eastAsia="Times New Roman" w:hAnsi="Calibri" w:cs="Times New Roman"/>
                <w:noProof/>
                <w:snapToGrid w:val="0"/>
                <w:lang w:eastAsia="ru-RU"/>
              </w:rPr>
              <w:t>102</w:t>
            </w:r>
          </w:p>
          <w:p w14:paraId="42765316" w14:textId="6EA8ED16"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 xml:space="preserve">9. </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Регулирующее законода-тельство</w:t>
            </w:r>
            <w:r w:rsidRPr="00287E46">
              <w:rPr>
                <w:rFonts w:ascii="Calibri" w:eastAsia="Times New Roman" w:hAnsi="Calibri" w:cs="Times New Roman"/>
                <w:noProof/>
                <w:snapToGrid w:val="0"/>
                <w:lang w:eastAsia="ru-RU"/>
              </w:rPr>
              <w:tab/>
            </w:r>
            <w:r w:rsidR="00D50647">
              <w:rPr>
                <w:rFonts w:ascii="Calibri" w:eastAsia="Times New Roman" w:hAnsi="Calibri" w:cs="Times New Roman"/>
                <w:noProof/>
                <w:snapToGrid w:val="0"/>
                <w:lang w:eastAsia="ru-RU"/>
              </w:rPr>
              <w:t>102</w:t>
            </w:r>
          </w:p>
          <w:p w14:paraId="505E4C3B" w14:textId="6EDABC71"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10</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Урегулиро-вание споров</w:t>
            </w:r>
            <w:r w:rsidRPr="00287E46">
              <w:rPr>
                <w:rFonts w:ascii="Calibri" w:eastAsia="Times New Roman" w:hAnsi="Calibri" w:cs="Times New Roman"/>
                <w:noProof/>
                <w:snapToGrid w:val="0"/>
                <w:lang w:eastAsia="ru-RU"/>
              </w:rPr>
              <w:tab/>
            </w:r>
            <w:r w:rsidR="00D50647">
              <w:rPr>
                <w:rFonts w:ascii="Calibri" w:eastAsia="Times New Roman" w:hAnsi="Calibri" w:cs="Times New Roman"/>
                <w:noProof/>
                <w:snapToGrid w:val="0"/>
                <w:lang w:eastAsia="ru-RU"/>
              </w:rPr>
              <w:t>102</w:t>
            </w:r>
          </w:p>
          <w:p w14:paraId="4C9F5A16" w14:textId="0A24172C"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11.</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Проверки и аудиты Банка</w:t>
            </w:r>
            <w:r w:rsidRPr="00287E46">
              <w:rPr>
                <w:rFonts w:ascii="Calibri" w:eastAsia="Times New Roman" w:hAnsi="Calibri" w:cs="Times New Roman"/>
                <w:noProof/>
                <w:snapToGrid w:val="0"/>
                <w:lang w:eastAsia="ru-RU"/>
              </w:rPr>
              <w:tab/>
            </w:r>
            <w:r w:rsidR="00030181">
              <w:rPr>
                <w:rFonts w:ascii="Calibri" w:eastAsia="Times New Roman" w:hAnsi="Calibri" w:cs="Times New Roman"/>
                <w:noProof/>
                <w:snapToGrid w:val="0"/>
                <w:lang w:eastAsia="ru-RU"/>
              </w:rPr>
              <w:t>103</w:t>
            </w:r>
          </w:p>
          <w:p w14:paraId="184FD1FD" w14:textId="08F45EF3"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12.</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Объем поставки</w:t>
            </w:r>
            <w:r w:rsidRPr="00287E46">
              <w:rPr>
                <w:rFonts w:ascii="Calibri" w:eastAsia="Times New Roman" w:hAnsi="Calibri" w:cs="Times New Roman"/>
                <w:noProof/>
                <w:snapToGrid w:val="0"/>
                <w:lang w:eastAsia="ru-RU"/>
              </w:rPr>
              <w:tab/>
            </w:r>
            <w:r w:rsidR="00030181">
              <w:rPr>
                <w:rFonts w:ascii="Calibri" w:eastAsia="Times New Roman" w:hAnsi="Calibri" w:cs="Times New Roman"/>
                <w:noProof/>
                <w:snapToGrid w:val="0"/>
                <w:lang w:eastAsia="ru-RU"/>
              </w:rPr>
              <w:t>103</w:t>
            </w:r>
          </w:p>
          <w:p w14:paraId="4937A223" w14:textId="60D460EE"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13.</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Поставка и документация</w:t>
            </w:r>
            <w:r w:rsidRPr="00287E46">
              <w:rPr>
                <w:rFonts w:ascii="Calibri" w:eastAsia="Times New Roman" w:hAnsi="Calibri" w:cs="Times New Roman"/>
                <w:noProof/>
                <w:snapToGrid w:val="0"/>
                <w:lang w:eastAsia="ru-RU"/>
              </w:rPr>
              <w:tab/>
            </w:r>
            <w:r w:rsidR="00030181">
              <w:rPr>
                <w:rFonts w:ascii="Calibri" w:eastAsia="Times New Roman" w:hAnsi="Calibri" w:cs="Times New Roman"/>
                <w:noProof/>
                <w:snapToGrid w:val="0"/>
                <w:lang w:eastAsia="ru-RU"/>
              </w:rPr>
              <w:t>103</w:t>
            </w:r>
          </w:p>
          <w:p w14:paraId="765400A3" w14:textId="6EAAC829"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14.</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Ответствен-ность Поставщика</w:t>
            </w:r>
            <w:r w:rsidRPr="00287E46">
              <w:rPr>
                <w:rFonts w:ascii="Calibri" w:eastAsia="Times New Roman" w:hAnsi="Calibri" w:cs="Times New Roman"/>
                <w:noProof/>
                <w:snapToGrid w:val="0"/>
                <w:lang w:eastAsia="ru-RU"/>
              </w:rPr>
              <w:tab/>
            </w:r>
            <w:r w:rsidR="00030181">
              <w:rPr>
                <w:rFonts w:ascii="Calibri" w:eastAsia="Times New Roman" w:hAnsi="Calibri" w:cs="Times New Roman"/>
                <w:noProof/>
                <w:snapToGrid w:val="0"/>
                <w:lang w:eastAsia="ru-RU"/>
              </w:rPr>
              <w:t>103</w:t>
            </w:r>
          </w:p>
          <w:p w14:paraId="0FA96AF3" w14:textId="0C6711BE"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15</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Контрактная цена</w:t>
            </w:r>
            <w:r w:rsidRPr="00287E46">
              <w:rPr>
                <w:rFonts w:ascii="Calibri" w:eastAsia="Times New Roman" w:hAnsi="Calibri" w:cs="Times New Roman"/>
                <w:noProof/>
                <w:snapToGrid w:val="0"/>
                <w:lang w:eastAsia="ru-RU"/>
              </w:rPr>
              <w:tab/>
            </w:r>
            <w:r w:rsidR="00030181">
              <w:rPr>
                <w:rFonts w:ascii="Calibri" w:eastAsia="Times New Roman" w:hAnsi="Calibri" w:cs="Times New Roman"/>
                <w:noProof/>
                <w:snapToGrid w:val="0"/>
                <w:lang w:eastAsia="ru-RU"/>
              </w:rPr>
              <w:t>103</w:t>
            </w:r>
          </w:p>
          <w:p w14:paraId="717897F5" w14:textId="61C1FE98"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16.</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Условия оплаты</w:t>
            </w:r>
            <w:r w:rsidRPr="00287E46">
              <w:rPr>
                <w:rFonts w:ascii="Calibri" w:eastAsia="Times New Roman" w:hAnsi="Calibri" w:cs="Times New Roman"/>
                <w:noProof/>
                <w:snapToGrid w:val="0"/>
                <w:lang w:eastAsia="ru-RU"/>
              </w:rPr>
              <w:tab/>
            </w:r>
            <w:r w:rsidR="005D1B6E">
              <w:rPr>
                <w:rFonts w:ascii="Calibri" w:eastAsia="Times New Roman" w:hAnsi="Calibri" w:cs="Times New Roman"/>
                <w:noProof/>
                <w:snapToGrid w:val="0"/>
                <w:lang w:eastAsia="ru-RU"/>
              </w:rPr>
              <w:t>104</w:t>
            </w:r>
          </w:p>
          <w:p w14:paraId="3A6A8E3C" w14:textId="48CF6ED2"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17.</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Налоги и пошлины</w:t>
            </w:r>
            <w:r w:rsidRPr="00287E46">
              <w:rPr>
                <w:rFonts w:ascii="Calibri" w:eastAsia="Times New Roman" w:hAnsi="Calibri" w:cs="Times New Roman"/>
                <w:noProof/>
                <w:snapToGrid w:val="0"/>
                <w:lang w:eastAsia="ru-RU"/>
              </w:rPr>
              <w:tab/>
            </w:r>
            <w:r w:rsidR="005D1B6E">
              <w:rPr>
                <w:rFonts w:ascii="Calibri" w:eastAsia="Times New Roman" w:hAnsi="Calibri" w:cs="Times New Roman"/>
                <w:noProof/>
                <w:snapToGrid w:val="0"/>
                <w:lang w:eastAsia="ru-RU"/>
              </w:rPr>
              <w:t>104</w:t>
            </w:r>
          </w:p>
          <w:p w14:paraId="24DF73EF" w14:textId="03FCBCA9"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18.</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Залоговое обеспечение выполнения контракта</w:t>
            </w:r>
            <w:r w:rsidRPr="00287E46">
              <w:rPr>
                <w:rFonts w:ascii="Calibri" w:eastAsia="Times New Roman" w:hAnsi="Calibri" w:cs="Times New Roman"/>
                <w:noProof/>
                <w:snapToGrid w:val="0"/>
                <w:lang w:eastAsia="ru-RU"/>
              </w:rPr>
              <w:tab/>
            </w:r>
            <w:r w:rsidR="005D1B6E">
              <w:rPr>
                <w:rFonts w:ascii="Calibri" w:eastAsia="Times New Roman" w:hAnsi="Calibri" w:cs="Times New Roman"/>
                <w:noProof/>
                <w:snapToGrid w:val="0"/>
                <w:lang w:eastAsia="ru-RU"/>
              </w:rPr>
              <w:t>104</w:t>
            </w:r>
          </w:p>
          <w:p w14:paraId="2B6F4D06" w14:textId="705E1A6A"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19.</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Авторские права</w:t>
            </w:r>
            <w:r w:rsidRPr="00287E46">
              <w:rPr>
                <w:rFonts w:ascii="Calibri" w:eastAsia="Times New Roman" w:hAnsi="Calibri" w:cs="Times New Roman"/>
                <w:noProof/>
                <w:snapToGrid w:val="0"/>
                <w:lang w:eastAsia="ru-RU"/>
              </w:rPr>
              <w:tab/>
            </w:r>
            <w:r w:rsidR="005D1B6E">
              <w:rPr>
                <w:rFonts w:ascii="Calibri" w:eastAsia="Times New Roman" w:hAnsi="Calibri" w:cs="Times New Roman"/>
                <w:noProof/>
                <w:snapToGrid w:val="0"/>
                <w:lang w:eastAsia="ru-RU"/>
              </w:rPr>
              <w:t>104</w:t>
            </w:r>
          </w:p>
          <w:p w14:paraId="67EAB7AB" w14:textId="769A6740"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20.</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Конфиден-циальная информация</w:t>
            </w:r>
            <w:r w:rsidRPr="00287E46">
              <w:rPr>
                <w:rFonts w:ascii="Calibri" w:eastAsia="Times New Roman" w:hAnsi="Calibri" w:cs="Times New Roman"/>
                <w:noProof/>
                <w:snapToGrid w:val="0"/>
                <w:lang w:eastAsia="ru-RU"/>
              </w:rPr>
              <w:tab/>
            </w:r>
            <w:r w:rsidR="005D1B6E">
              <w:rPr>
                <w:rFonts w:ascii="Calibri" w:eastAsia="Times New Roman" w:hAnsi="Calibri" w:cs="Times New Roman"/>
                <w:noProof/>
                <w:snapToGrid w:val="0"/>
                <w:lang w:eastAsia="ru-RU"/>
              </w:rPr>
              <w:t>105</w:t>
            </w:r>
          </w:p>
          <w:p w14:paraId="329508D1" w14:textId="73475280"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21.</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Привлечение субподряд-чиков</w:t>
            </w:r>
            <w:r w:rsidRPr="00287E46">
              <w:rPr>
                <w:rFonts w:ascii="Calibri" w:eastAsia="Times New Roman" w:hAnsi="Calibri" w:cs="Times New Roman"/>
                <w:noProof/>
                <w:snapToGrid w:val="0"/>
                <w:lang w:eastAsia="ru-RU"/>
              </w:rPr>
              <w:tab/>
            </w:r>
            <w:r w:rsidR="005D1B6E">
              <w:rPr>
                <w:rFonts w:ascii="Calibri" w:eastAsia="Times New Roman" w:hAnsi="Calibri" w:cs="Times New Roman"/>
                <w:noProof/>
                <w:snapToGrid w:val="0"/>
                <w:lang w:eastAsia="ru-RU"/>
              </w:rPr>
              <w:t>106</w:t>
            </w:r>
          </w:p>
          <w:p w14:paraId="1A8010C5" w14:textId="0F4710FB"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22.</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Спецификации и стандарты</w:t>
            </w:r>
            <w:r w:rsidRPr="00287E46">
              <w:rPr>
                <w:rFonts w:ascii="Calibri" w:eastAsia="Times New Roman" w:hAnsi="Calibri" w:cs="Times New Roman"/>
                <w:noProof/>
                <w:snapToGrid w:val="0"/>
                <w:lang w:eastAsia="ru-RU"/>
              </w:rPr>
              <w:tab/>
            </w:r>
            <w:r w:rsidR="005D1B6E">
              <w:rPr>
                <w:rFonts w:ascii="Calibri" w:eastAsia="Times New Roman" w:hAnsi="Calibri" w:cs="Times New Roman"/>
                <w:noProof/>
                <w:snapToGrid w:val="0"/>
                <w:lang w:eastAsia="ru-RU"/>
              </w:rPr>
              <w:t>106</w:t>
            </w:r>
          </w:p>
          <w:p w14:paraId="3E101D0C" w14:textId="15AEC5B5"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23.</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Упаковка и документация</w:t>
            </w:r>
            <w:r w:rsidRPr="00287E46">
              <w:rPr>
                <w:rFonts w:ascii="Calibri" w:eastAsia="Times New Roman" w:hAnsi="Calibri" w:cs="Times New Roman"/>
                <w:noProof/>
                <w:snapToGrid w:val="0"/>
                <w:lang w:eastAsia="ru-RU"/>
              </w:rPr>
              <w:tab/>
            </w:r>
            <w:r w:rsidR="005D1B6E">
              <w:rPr>
                <w:rFonts w:ascii="Calibri" w:eastAsia="Times New Roman" w:hAnsi="Calibri" w:cs="Times New Roman"/>
                <w:noProof/>
                <w:snapToGrid w:val="0"/>
                <w:lang w:eastAsia="ru-RU"/>
              </w:rPr>
              <w:t>106</w:t>
            </w:r>
          </w:p>
          <w:p w14:paraId="0B373A24" w14:textId="18FB1B3C"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24.</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Страховка</w:t>
            </w:r>
            <w:r w:rsidRPr="00287E46">
              <w:rPr>
                <w:rFonts w:ascii="Calibri" w:eastAsia="Times New Roman" w:hAnsi="Calibri" w:cs="Times New Roman"/>
                <w:noProof/>
                <w:snapToGrid w:val="0"/>
                <w:lang w:eastAsia="ru-RU"/>
              </w:rPr>
              <w:tab/>
            </w:r>
            <w:r w:rsidR="00F33FB5">
              <w:rPr>
                <w:rFonts w:ascii="Calibri" w:eastAsia="Times New Roman" w:hAnsi="Calibri" w:cs="Times New Roman"/>
                <w:noProof/>
                <w:snapToGrid w:val="0"/>
                <w:lang w:eastAsia="ru-RU"/>
              </w:rPr>
              <w:t>107</w:t>
            </w:r>
          </w:p>
          <w:p w14:paraId="60BE3651" w14:textId="797EAB28"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25.</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Транспор-тировка и связанные с ней услуги</w:t>
            </w:r>
            <w:r w:rsidRPr="00287E46">
              <w:rPr>
                <w:rFonts w:ascii="Calibri" w:eastAsia="Times New Roman" w:hAnsi="Calibri" w:cs="Times New Roman"/>
                <w:noProof/>
                <w:snapToGrid w:val="0"/>
                <w:lang w:eastAsia="ru-RU"/>
              </w:rPr>
              <w:tab/>
            </w:r>
            <w:r w:rsidR="00F33FB5">
              <w:rPr>
                <w:rFonts w:ascii="Calibri" w:eastAsia="Times New Roman" w:hAnsi="Calibri" w:cs="Times New Roman"/>
                <w:noProof/>
                <w:snapToGrid w:val="0"/>
                <w:lang w:eastAsia="ru-RU"/>
              </w:rPr>
              <w:t>107</w:t>
            </w:r>
          </w:p>
          <w:p w14:paraId="7C36A6F3" w14:textId="147C280F"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26.</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Проверки и испытания</w:t>
            </w:r>
            <w:r w:rsidRPr="00287E46">
              <w:rPr>
                <w:rFonts w:ascii="Calibri" w:eastAsia="Times New Roman" w:hAnsi="Calibri" w:cs="Times New Roman"/>
                <w:noProof/>
                <w:snapToGrid w:val="0"/>
                <w:lang w:eastAsia="ru-RU"/>
              </w:rPr>
              <w:tab/>
            </w:r>
            <w:r w:rsidR="00380E13">
              <w:rPr>
                <w:rFonts w:ascii="Calibri" w:eastAsia="Times New Roman" w:hAnsi="Calibri" w:cs="Times New Roman"/>
                <w:noProof/>
                <w:snapToGrid w:val="0"/>
                <w:lang w:eastAsia="ru-RU"/>
              </w:rPr>
              <w:t>107</w:t>
            </w:r>
          </w:p>
          <w:p w14:paraId="57AFBD33" w14:textId="6536A0D7"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27.</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Неустойка</w:t>
            </w:r>
            <w:r w:rsidRPr="00287E46">
              <w:rPr>
                <w:rFonts w:ascii="Calibri" w:eastAsia="Times New Roman" w:hAnsi="Calibri" w:cs="Times New Roman"/>
                <w:noProof/>
                <w:snapToGrid w:val="0"/>
                <w:lang w:eastAsia="ru-RU"/>
              </w:rPr>
              <w:tab/>
            </w:r>
            <w:r w:rsidR="00EB1A91">
              <w:rPr>
                <w:rFonts w:ascii="Calibri" w:eastAsia="Times New Roman" w:hAnsi="Calibri" w:cs="Times New Roman"/>
                <w:noProof/>
                <w:snapToGrid w:val="0"/>
                <w:lang w:eastAsia="ru-RU"/>
              </w:rPr>
              <w:t>109</w:t>
            </w:r>
          </w:p>
          <w:p w14:paraId="0BFA305C" w14:textId="66C405A8"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28.</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Гарантия</w:t>
            </w:r>
            <w:r w:rsidRPr="00287E46">
              <w:rPr>
                <w:rFonts w:ascii="Calibri" w:eastAsia="Times New Roman" w:hAnsi="Calibri" w:cs="Times New Roman"/>
                <w:noProof/>
                <w:snapToGrid w:val="0"/>
                <w:lang w:eastAsia="ru-RU"/>
              </w:rPr>
              <w:tab/>
            </w:r>
            <w:r w:rsidR="00EB1A91">
              <w:rPr>
                <w:rFonts w:ascii="Calibri" w:eastAsia="Times New Roman" w:hAnsi="Calibri" w:cs="Times New Roman"/>
                <w:noProof/>
                <w:snapToGrid w:val="0"/>
                <w:lang w:eastAsia="ru-RU"/>
              </w:rPr>
              <w:t>109</w:t>
            </w:r>
          </w:p>
          <w:p w14:paraId="181E034E" w14:textId="37E59CAF"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29.</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Освобождение от ответствен-ности за нарушение патентов</w:t>
            </w:r>
            <w:r w:rsidRPr="00287E46">
              <w:rPr>
                <w:rFonts w:ascii="Calibri" w:eastAsia="Times New Roman" w:hAnsi="Calibri" w:cs="Times New Roman"/>
                <w:noProof/>
                <w:snapToGrid w:val="0"/>
                <w:lang w:eastAsia="ru-RU"/>
              </w:rPr>
              <w:tab/>
            </w:r>
            <w:r w:rsidR="00802FB9">
              <w:rPr>
                <w:rFonts w:ascii="Calibri" w:eastAsia="Times New Roman" w:hAnsi="Calibri" w:cs="Times New Roman"/>
                <w:noProof/>
                <w:snapToGrid w:val="0"/>
                <w:lang w:eastAsia="ru-RU"/>
              </w:rPr>
              <w:t>110</w:t>
            </w:r>
          </w:p>
          <w:p w14:paraId="52717E8F" w14:textId="180DAD0F"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30</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Ограничение ответствен-ности</w:t>
            </w:r>
            <w:r w:rsidRPr="00287E46">
              <w:rPr>
                <w:rFonts w:ascii="Calibri" w:eastAsia="Times New Roman" w:hAnsi="Calibri" w:cs="Times New Roman"/>
                <w:noProof/>
                <w:snapToGrid w:val="0"/>
                <w:lang w:eastAsia="ru-RU"/>
              </w:rPr>
              <w:tab/>
            </w:r>
            <w:r w:rsidR="00802FB9">
              <w:rPr>
                <w:rFonts w:ascii="Calibri" w:eastAsia="Times New Roman" w:hAnsi="Calibri" w:cs="Times New Roman"/>
                <w:noProof/>
                <w:snapToGrid w:val="0"/>
                <w:lang w:eastAsia="ru-RU"/>
              </w:rPr>
              <w:t>111</w:t>
            </w:r>
          </w:p>
          <w:p w14:paraId="671108C4" w14:textId="43C1A01D"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31.</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Изменение законода-тельства и нормативных актов</w:t>
            </w:r>
            <w:r w:rsidRPr="00287E46">
              <w:rPr>
                <w:rFonts w:ascii="Calibri" w:eastAsia="Times New Roman" w:hAnsi="Calibri" w:cs="Times New Roman"/>
                <w:noProof/>
                <w:snapToGrid w:val="0"/>
                <w:lang w:eastAsia="ru-RU"/>
              </w:rPr>
              <w:tab/>
            </w:r>
            <w:r w:rsidR="00802FB9">
              <w:rPr>
                <w:rFonts w:ascii="Calibri" w:eastAsia="Times New Roman" w:hAnsi="Calibri" w:cs="Times New Roman"/>
                <w:noProof/>
                <w:snapToGrid w:val="0"/>
                <w:lang w:eastAsia="ru-RU"/>
              </w:rPr>
              <w:t>111</w:t>
            </w:r>
          </w:p>
          <w:p w14:paraId="138A38B9" w14:textId="3DD0F1FB"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32.</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Форс-мажор</w:t>
            </w:r>
            <w:r w:rsidRPr="00287E46">
              <w:rPr>
                <w:rFonts w:ascii="Calibri" w:eastAsia="Times New Roman" w:hAnsi="Calibri" w:cs="Times New Roman"/>
                <w:noProof/>
                <w:snapToGrid w:val="0"/>
                <w:lang w:eastAsia="ru-RU"/>
              </w:rPr>
              <w:tab/>
            </w:r>
            <w:r w:rsidR="00802FB9">
              <w:rPr>
                <w:rFonts w:ascii="Calibri" w:eastAsia="Times New Roman" w:hAnsi="Calibri" w:cs="Times New Roman"/>
                <w:noProof/>
                <w:snapToGrid w:val="0"/>
                <w:lang w:eastAsia="ru-RU"/>
              </w:rPr>
              <w:t>111</w:t>
            </w:r>
          </w:p>
          <w:p w14:paraId="38AECBCD" w14:textId="518C3EF1"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33.</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Изменение заказов и внесение поправок в Контракт</w:t>
            </w:r>
            <w:r w:rsidRPr="00287E46">
              <w:rPr>
                <w:rFonts w:ascii="Calibri" w:eastAsia="Times New Roman" w:hAnsi="Calibri" w:cs="Times New Roman"/>
                <w:noProof/>
                <w:snapToGrid w:val="0"/>
                <w:lang w:eastAsia="ru-RU"/>
              </w:rPr>
              <w:tab/>
            </w:r>
            <w:r w:rsidR="00802FB9">
              <w:rPr>
                <w:rFonts w:ascii="Calibri" w:eastAsia="Times New Roman" w:hAnsi="Calibri" w:cs="Times New Roman"/>
                <w:noProof/>
                <w:snapToGrid w:val="0"/>
                <w:lang w:eastAsia="ru-RU"/>
              </w:rPr>
              <w:t>112</w:t>
            </w:r>
          </w:p>
          <w:p w14:paraId="24CD52F6" w14:textId="3CFC620E"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34.</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Продление сроков</w:t>
            </w:r>
            <w:r w:rsidRPr="00287E46">
              <w:rPr>
                <w:rFonts w:ascii="Calibri" w:eastAsia="Times New Roman" w:hAnsi="Calibri" w:cs="Times New Roman"/>
                <w:noProof/>
                <w:snapToGrid w:val="0"/>
                <w:lang w:eastAsia="ru-RU"/>
              </w:rPr>
              <w:tab/>
            </w:r>
            <w:r w:rsidR="00802FB9">
              <w:rPr>
                <w:rFonts w:ascii="Calibri" w:eastAsia="Times New Roman" w:hAnsi="Calibri" w:cs="Times New Roman"/>
                <w:noProof/>
                <w:snapToGrid w:val="0"/>
                <w:lang w:eastAsia="ru-RU"/>
              </w:rPr>
              <w:t>113</w:t>
            </w:r>
          </w:p>
          <w:p w14:paraId="73F478E3" w14:textId="0C5CE528"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35.</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Расторжение Контракта</w:t>
            </w:r>
            <w:r w:rsidRPr="00287E46">
              <w:rPr>
                <w:rFonts w:ascii="Calibri" w:eastAsia="Times New Roman" w:hAnsi="Calibri" w:cs="Times New Roman"/>
                <w:noProof/>
                <w:snapToGrid w:val="0"/>
                <w:lang w:eastAsia="ru-RU"/>
              </w:rPr>
              <w:tab/>
            </w:r>
            <w:r w:rsidR="00802FB9">
              <w:rPr>
                <w:rFonts w:ascii="Calibri" w:eastAsia="Times New Roman" w:hAnsi="Calibri" w:cs="Times New Roman"/>
                <w:noProof/>
                <w:snapToGrid w:val="0"/>
                <w:lang w:eastAsia="ru-RU"/>
              </w:rPr>
              <w:t>113</w:t>
            </w:r>
          </w:p>
          <w:p w14:paraId="04CE8E49" w14:textId="77777777"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36.</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Уступка</w:t>
            </w:r>
            <w:r w:rsidRPr="00287E46">
              <w:rPr>
                <w:rFonts w:ascii="Calibri" w:eastAsia="Times New Roman" w:hAnsi="Calibri" w:cs="Times New Roman"/>
                <w:noProof/>
                <w:snapToGrid w:val="0"/>
                <w:lang w:eastAsia="ru-RU"/>
              </w:rPr>
              <w:tab/>
            </w:r>
            <w:r w:rsidRPr="00287E46">
              <w:rPr>
                <w:rFonts w:ascii="Calibri" w:eastAsia="Times New Roman" w:hAnsi="Calibri" w:cs="Times New Roman"/>
                <w:noProof/>
                <w:snapToGrid w:val="0"/>
                <w:lang w:eastAsia="ru-RU"/>
              </w:rPr>
              <w:fldChar w:fldCharType="begin"/>
            </w:r>
            <w:r w:rsidRPr="00287E46">
              <w:rPr>
                <w:rFonts w:ascii="Calibri" w:eastAsia="Times New Roman" w:hAnsi="Calibri" w:cs="Times New Roman"/>
                <w:noProof/>
                <w:snapToGrid w:val="0"/>
                <w:lang w:eastAsia="ru-RU"/>
              </w:rPr>
              <w:instrText xml:space="preserve"> PAGEREF _Toc359585642 \h </w:instrText>
            </w:r>
            <w:r w:rsidRPr="00287E46">
              <w:rPr>
                <w:rFonts w:ascii="Calibri" w:eastAsia="Times New Roman" w:hAnsi="Calibri" w:cs="Times New Roman"/>
                <w:noProof/>
                <w:snapToGrid w:val="0"/>
                <w:lang w:eastAsia="ru-RU"/>
              </w:rPr>
            </w:r>
            <w:r w:rsidRPr="00287E46">
              <w:rPr>
                <w:rFonts w:ascii="Calibri" w:eastAsia="Times New Roman" w:hAnsi="Calibri" w:cs="Times New Roman"/>
                <w:noProof/>
                <w:snapToGrid w:val="0"/>
                <w:lang w:eastAsia="ru-RU"/>
              </w:rPr>
              <w:fldChar w:fldCharType="separate"/>
            </w:r>
            <w:r w:rsidRPr="00287E46">
              <w:rPr>
                <w:rFonts w:ascii="Calibri" w:eastAsia="Times New Roman" w:hAnsi="Calibri" w:cs="Times New Roman"/>
                <w:noProof/>
                <w:snapToGrid w:val="0"/>
                <w:lang w:eastAsia="ru-RU"/>
              </w:rPr>
              <w:t>114</w:t>
            </w:r>
            <w:r w:rsidRPr="00287E46">
              <w:rPr>
                <w:rFonts w:ascii="Calibri" w:eastAsia="Times New Roman" w:hAnsi="Calibri" w:cs="Times New Roman"/>
                <w:noProof/>
                <w:snapToGrid w:val="0"/>
                <w:lang w:eastAsia="ru-RU"/>
              </w:rPr>
              <w:fldChar w:fldCharType="end"/>
            </w:r>
          </w:p>
          <w:p w14:paraId="033536B4" w14:textId="77777777" w:rsidR="00287E46" w:rsidRPr="00287E46" w:rsidRDefault="00287E46" w:rsidP="00287E46">
            <w:pPr>
              <w:tabs>
                <w:tab w:val="left" w:pos="360"/>
                <w:tab w:val="right" w:leader="dot" w:pos="8990"/>
              </w:tabs>
              <w:adjustRightInd w:val="0"/>
              <w:snapToGrid w:val="0"/>
              <w:spacing w:before="80" w:after="0" w:line="240" w:lineRule="auto"/>
              <w:outlineLvl w:val="0"/>
              <w:rPr>
                <w:rFonts w:ascii="Calibri" w:eastAsia="MS Mincho" w:hAnsi="Calibri" w:cs="Times New Roman"/>
                <w:noProof/>
                <w:lang w:eastAsia="zh-CN"/>
              </w:rPr>
            </w:pPr>
            <w:r w:rsidRPr="00287E46">
              <w:rPr>
                <w:rFonts w:ascii="Calibri" w:eastAsia="Times New Roman" w:hAnsi="Calibri" w:cs="Times New Roman"/>
                <w:noProof/>
                <w:snapToGrid w:val="0"/>
                <w:lang w:eastAsia="ru-RU"/>
              </w:rPr>
              <w:t>37.</w:t>
            </w:r>
            <w:r w:rsidRPr="00287E46">
              <w:rPr>
                <w:rFonts w:ascii="Calibri" w:eastAsia="MS Mincho" w:hAnsi="Calibri" w:cs="Times New Roman"/>
                <w:noProof/>
                <w:lang w:eastAsia="zh-CN"/>
              </w:rPr>
              <w:tab/>
            </w:r>
            <w:r w:rsidRPr="00287E46">
              <w:rPr>
                <w:rFonts w:ascii="Calibri" w:eastAsia="Times New Roman" w:hAnsi="Calibri" w:cs="Times New Roman"/>
                <w:noProof/>
                <w:snapToGrid w:val="0"/>
                <w:lang w:eastAsia="ru-RU"/>
              </w:rPr>
              <w:t>Экспортные ограничения</w:t>
            </w:r>
            <w:r w:rsidRPr="00287E46">
              <w:rPr>
                <w:rFonts w:ascii="Calibri" w:eastAsia="Times New Roman" w:hAnsi="Calibri" w:cs="Times New Roman"/>
                <w:noProof/>
                <w:snapToGrid w:val="0"/>
                <w:lang w:eastAsia="ru-RU"/>
              </w:rPr>
              <w:tab/>
            </w:r>
            <w:r w:rsidRPr="00287E46">
              <w:rPr>
                <w:rFonts w:ascii="Calibri" w:eastAsia="Times New Roman" w:hAnsi="Calibri" w:cs="Times New Roman"/>
                <w:noProof/>
                <w:snapToGrid w:val="0"/>
                <w:lang w:eastAsia="ru-RU"/>
              </w:rPr>
              <w:fldChar w:fldCharType="begin"/>
            </w:r>
            <w:r w:rsidRPr="00287E46">
              <w:rPr>
                <w:rFonts w:ascii="Calibri" w:eastAsia="Times New Roman" w:hAnsi="Calibri" w:cs="Times New Roman"/>
                <w:noProof/>
                <w:snapToGrid w:val="0"/>
                <w:lang w:eastAsia="ru-RU"/>
              </w:rPr>
              <w:instrText xml:space="preserve"> PAGEREF _Toc359585643 \h </w:instrText>
            </w:r>
            <w:r w:rsidRPr="00287E46">
              <w:rPr>
                <w:rFonts w:ascii="Calibri" w:eastAsia="Times New Roman" w:hAnsi="Calibri" w:cs="Times New Roman"/>
                <w:noProof/>
                <w:snapToGrid w:val="0"/>
                <w:lang w:eastAsia="ru-RU"/>
              </w:rPr>
            </w:r>
            <w:r w:rsidRPr="00287E46">
              <w:rPr>
                <w:rFonts w:ascii="Calibri" w:eastAsia="Times New Roman" w:hAnsi="Calibri" w:cs="Times New Roman"/>
                <w:noProof/>
                <w:snapToGrid w:val="0"/>
                <w:lang w:eastAsia="ru-RU"/>
              </w:rPr>
              <w:fldChar w:fldCharType="separate"/>
            </w:r>
            <w:r w:rsidRPr="00287E46">
              <w:rPr>
                <w:rFonts w:ascii="Calibri" w:eastAsia="Times New Roman" w:hAnsi="Calibri" w:cs="Times New Roman"/>
                <w:noProof/>
                <w:snapToGrid w:val="0"/>
                <w:lang w:eastAsia="ru-RU"/>
              </w:rPr>
              <w:t>114</w:t>
            </w:r>
            <w:r w:rsidRPr="00287E46">
              <w:rPr>
                <w:rFonts w:ascii="Calibri" w:eastAsia="Times New Roman" w:hAnsi="Calibri" w:cs="Times New Roman"/>
                <w:noProof/>
                <w:snapToGrid w:val="0"/>
                <w:lang w:eastAsia="ru-RU"/>
              </w:rPr>
              <w:fldChar w:fldCharType="end"/>
            </w:r>
          </w:p>
          <w:p w14:paraId="0AFCF246" w14:textId="2B804300" w:rsidR="00F932C2" w:rsidRPr="00287E46" w:rsidRDefault="00287E46" w:rsidP="00287E46">
            <w:pPr>
              <w:spacing w:after="200" w:line="240" w:lineRule="auto"/>
              <w:jc w:val="both"/>
              <w:rPr>
                <w:rFonts w:ascii="Calibri" w:eastAsia="Times New Roman" w:hAnsi="Calibri" w:cs="Times New Roman"/>
                <w:snapToGrid w:val="0"/>
                <w:lang w:eastAsia="ru-RU"/>
              </w:rPr>
            </w:pPr>
            <w:r w:rsidRPr="00287E46">
              <w:rPr>
                <w:rFonts w:ascii="Calibri" w:eastAsia="Times New Roman" w:hAnsi="Calibri" w:cs="Times New Roman"/>
                <w:snapToGrid w:val="0"/>
                <w:lang w:val="en-US" w:eastAsia="ru-RU"/>
              </w:rPr>
              <w:fldChar w:fldCharType="end"/>
            </w:r>
          </w:p>
        </w:tc>
      </w:tr>
      <w:tr w:rsidR="007D72B8" w:rsidRPr="00F932C2" w14:paraId="73AD3A1A" w14:textId="77777777" w:rsidTr="0022671C">
        <w:tc>
          <w:tcPr>
            <w:tcW w:w="2268" w:type="dxa"/>
            <w:gridSpan w:val="2"/>
          </w:tcPr>
          <w:p w14:paraId="6CE2040C" w14:textId="1BB2E824"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val="en-US" w:eastAsia="ru-RU"/>
              </w:rPr>
            </w:pPr>
            <w:bookmarkStart w:id="0" w:name="_Toc359585607"/>
            <w:r w:rsidRPr="003C78D2">
              <w:rPr>
                <w:rFonts w:ascii="Calibri" w:eastAsia="Times New Roman" w:hAnsi="Calibri" w:cs="Times New Roman"/>
                <w:b/>
                <w:bCs/>
                <w:snapToGrid w:val="0"/>
                <w:szCs w:val="24"/>
                <w:lang w:val="en-US" w:eastAsia="ru-RU"/>
              </w:rPr>
              <w:lastRenderedPageBreak/>
              <w:t>1.</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Определения</w:t>
            </w:r>
            <w:bookmarkEnd w:id="0"/>
          </w:p>
        </w:tc>
        <w:tc>
          <w:tcPr>
            <w:tcW w:w="6948" w:type="dxa"/>
            <w:gridSpan w:val="2"/>
          </w:tcPr>
          <w:p w14:paraId="75242C4C"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1.1</w:t>
            </w:r>
            <w:r w:rsidRPr="00F932C2">
              <w:rPr>
                <w:rFonts w:ascii="Calibri" w:eastAsia="Times New Roman" w:hAnsi="Calibri" w:cs="Times New Roman"/>
                <w:snapToGrid w:val="0"/>
                <w:szCs w:val="24"/>
                <w:lang w:eastAsia="ru-RU"/>
              </w:rPr>
              <w:tab/>
              <w:t>Следующие слова и словосочетания имеют в данном документе нижеприведенные значения:</w:t>
            </w:r>
          </w:p>
          <w:p w14:paraId="07C45FD1" w14:textId="77777777" w:rsidR="007D72B8" w:rsidRPr="00F932C2" w:rsidRDefault="007D72B8" w:rsidP="007D72B8">
            <w:pPr>
              <w:numPr>
                <w:ilvl w:val="2"/>
                <w:numId w:val="8"/>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«Банк» означает Всемирный банк и относится к Международному банку реконструкции и развития (МБРР) или Международной ассоциации развития (МАР);</w:t>
            </w:r>
          </w:p>
          <w:p w14:paraId="139C8050" w14:textId="77777777" w:rsidR="007D72B8" w:rsidRPr="00F932C2" w:rsidRDefault="007D72B8" w:rsidP="007D72B8">
            <w:pPr>
              <w:numPr>
                <w:ilvl w:val="2"/>
                <w:numId w:val="8"/>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«Контракт» означает Контрактное соглашение, заключенное Покупателем и Поставщиком, вместе со всей оговоренной в нем Контрактной документацией, включая все приложения, дополнения и все документы, включенные в него посредством ссылки;</w:t>
            </w:r>
          </w:p>
          <w:p w14:paraId="75F3370E" w14:textId="77777777" w:rsidR="007D72B8" w:rsidRPr="00F932C2" w:rsidRDefault="007D72B8" w:rsidP="007D72B8">
            <w:pPr>
              <w:numPr>
                <w:ilvl w:val="2"/>
                <w:numId w:val="8"/>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«Контрактная документация» – документы, перечисленные в Контрактном соглашении, включая все поправки к ним;</w:t>
            </w:r>
          </w:p>
          <w:p w14:paraId="0E94048F" w14:textId="77777777" w:rsidR="007D72B8" w:rsidRPr="00F932C2" w:rsidRDefault="007D72B8" w:rsidP="007D72B8">
            <w:pPr>
              <w:numPr>
                <w:ilvl w:val="2"/>
                <w:numId w:val="8"/>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«Цена контракта» – цена, подлежащая уплате Поставщиком в соответствии с Контрактным соглашением, с учетом дополнений, поправок или исключений, сделанных в соответствии с Контрактом;</w:t>
            </w:r>
          </w:p>
          <w:p w14:paraId="5F7F87C9" w14:textId="77777777" w:rsidR="007D72B8" w:rsidRPr="00F932C2" w:rsidRDefault="007D72B8" w:rsidP="007D72B8">
            <w:pPr>
              <w:numPr>
                <w:ilvl w:val="2"/>
                <w:numId w:val="8"/>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«День» означает календарный день.</w:t>
            </w:r>
          </w:p>
          <w:p w14:paraId="3A891FCF" w14:textId="77777777" w:rsidR="007D72B8" w:rsidRPr="00F932C2" w:rsidRDefault="007D72B8" w:rsidP="007D72B8">
            <w:pPr>
              <w:numPr>
                <w:ilvl w:val="2"/>
                <w:numId w:val="8"/>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«Завершение» означает выполнение сопутствующих услуг Поставщиком в соответствии с условиями, изложенными в Контракте; </w:t>
            </w:r>
          </w:p>
          <w:p w14:paraId="3996105B" w14:textId="77777777" w:rsidR="007D72B8" w:rsidRPr="00F932C2" w:rsidRDefault="007D72B8" w:rsidP="007D72B8">
            <w:pPr>
              <w:numPr>
                <w:ilvl w:val="2"/>
                <w:numId w:val="8"/>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«ОУК» – Общие условия контракта (ОУК);</w:t>
            </w:r>
          </w:p>
          <w:p w14:paraId="4CFE49D3" w14:textId="77777777" w:rsidR="007D72B8" w:rsidRPr="00F932C2" w:rsidRDefault="007D72B8" w:rsidP="007D72B8">
            <w:pPr>
              <w:numPr>
                <w:ilvl w:val="2"/>
                <w:numId w:val="8"/>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«Товары» – любые товары широкого потребления, сырье, машины и оборудование и (или) другие материалы, которые Поставщик должен поставить Покупателю в соответствии с Контрактом;</w:t>
            </w:r>
          </w:p>
          <w:p w14:paraId="52630A87" w14:textId="77777777" w:rsidR="007D72B8" w:rsidRPr="00F932C2" w:rsidRDefault="007D72B8" w:rsidP="007D72B8">
            <w:pPr>
              <w:numPr>
                <w:ilvl w:val="2"/>
                <w:numId w:val="8"/>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«Страна Покупателя» – страна, указанная в Специальных условиях контракта (СУК);</w:t>
            </w:r>
          </w:p>
          <w:p w14:paraId="3C97C5F1" w14:textId="77777777" w:rsidR="007D72B8" w:rsidRPr="00F932C2" w:rsidRDefault="007D72B8" w:rsidP="007D72B8">
            <w:pPr>
              <w:numPr>
                <w:ilvl w:val="2"/>
                <w:numId w:val="8"/>
              </w:numPr>
              <w:spacing w:after="18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«Покупатель» – юридическое лицо, покупающее Товары и Сопутствующие услуги в соответствии с СУК;</w:t>
            </w:r>
          </w:p>
          <w:p w14:paraId="259193C8" w14:textId="77777777" w:rsidR="007D72B8" w:rsidRPr="00F932C2" w:rsidRDefault="007D72B8" w:rsidP="007D72B8">
            <w:pPr>
              <w:numPr>
                <w:ilvl w:val="2"/>
                <w:numId w:val="8"/>
              </w:numPr>
              <w:spacing w:after="18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«Сопутствующие услуги» – услуги, связанные с поставкой товаров, такие как страховка, установка, обучение и первичное техобслуживание, а также другие обязательства Подрядчика в соответствии с Контрактом;</w:t>
            </w:r>
          </w:p>
          <w:p w14:paraId="5CDF2257" w14:textId="77777777" w:rsidR="007D72B8" w:rsidRPr="00F932C2" w:rsidRDefault="007D72B8" w:rsidP="007D72B8">
            <w:pPr>
              <w:numPr>
                <w:ilvl w:val="2"/>
                <w:numId w:val="8"/>
              </w:numPr>
              <w:spacing w:after="22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«СУК» – Специальные условия контракта (СУК);</w:t>
            </w:r>
          </w:p>
          <w:p w14:paraId="773556C4" w14:textId="77777777" w:rsidR="007D72B8" w:rsidRPr="00F932C2" w:rsidRDefault="007D72B8" w:rsidP="007D72B8">
            <w:pPr>
              <w:numPr>
                <w:ilvl w:val="2"/>
                <w:numId w:val="8"/>
              </w:numPr>
              <w:spacing w:after="22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«Субподрядчик» – физическое лицо, частная или государственная компания или любое их сочетание, которые привлекаются Поставщиком для поставки части Товаров или выполнения части Сопутствующих услуг;</w:t>
            </w:r>
          </w:p>
          <w:p w14:paraId="544EA45F" w14:textId="77777777" w:rsidR="007D72B8" w:rsidRPr="00F932C2" w:rsidRDefault="007D72B8" w:rsidP="007D72B8">
            <w:pPr>
              <w:numPr>
                <w:ilvl w:val="2"/>
                <w:numId w:val="8"/>
              </w:numPr>
              <w:spacing w:after="220" w:line="240" w:lineRule="auto"/>
              <w:jc w:val="both"/>
              <w:outlineLvl w:val="2"/>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pacing w:val="-4"/>
                <w:szCs w:val="24"/>
                <w:lang w:eastAsia="ru-RU"/>
              </w:rPr>
              <w:t xml:space="preserve">«Поставщик» – </w:t>
            </w:r>
            <w:r w:rsidRPr="00F932C2">
              <w:rPr>
                <w:rFonts w:ascii="Calibri" w:eastAsia="Times New Roman" w:hAnsi="Calibri" w:cs="Times New Roman"/>
                <w:snapToGrid w:val="0"/>
                <w:szCs w:val="24"/>
                <w:lang w:eastAsia="ru-RU"/>
              </w:rPr>
              <w:t xml:space="preserve">физическое лицо, частная или государственная компания или любое их сочетание, чье предложение на выполнение Контракта было принято </w:t>
            </w:r>
            <w:r w:rsidRPr="00F932C2">
              <w:rPr>
                <w:rFonts w:ascii="Calibri" w:eastAsia="Times New Roman" w:hAnsi="Calibri" w:cs="Times New Roman"/>
                <w:snapToGrid w:val="0"/>
                <w:szCs w:val="24"/>
                <w:lang w:eastAsia="ru-RU"/>
              </w:rPr>
              <w:lastRenderedPageBreak/>
              <w:t>Покупателем, и который именуется так в Контрактном соглашении;</w:t>
            </w:r>
          </w:p>
          <w:p w14:paraId="35C2225E" w14:textId="6804C46C"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«Проектный объект», если применимо, означает место, указанное в СУК.</w:t>
            </w:r>
          </w:p>
        </w:tc>
      </w:tr>
      <w:tr w:rsidR="007D72B8" w:rsidRPr="00F932C2" w14:paraId="69789DB5" w14:textId="77777777" w:rsidTr="0022671C">
        <w:tc>
          <w:tcPr>
            <w:tcW w:w="2268" w:type="dxa"/>
            <w:gridSpan w:val="2"/>
          </w:tcPr>
          <w:p w14:paraId="5286F65D"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1" w:name="_Toc359585608"/>
            <w:r w:rsidRPr="003C78D2">
              <w:rPr>
                <w:rFonts w:ascii="Calibri" w:eastAsia="Times New Roman" w:hAnsi="Calibri" w:cs="Times New Roman"/>
                <w:b/>
                <w:bCs/>
                <w:snapToGrid w:val="0"/>
                <w:szCs w:val="24"/>
                <w:lang w:val="en-US" w:eastAsia="ru-RU"/>
              </w:rPr>
              <w:lastRenderedPageBreak/>
              <w:t>2.</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Контрактная документация</w:t>
            </w:r>
            <w:bookmarkEnd w:id="1"/>
          </w:p>
        </w:tc>
        <w:tc>
          <w:tcPr>
            <w:tcW w:w="6948" w:type="dxa"/>
            <w:gridSpan w:val="2"/>
          </w:tcPr>
          <w:p w14:paraId="1EA6362A" w14:textId="77777777" w:rsidR="007D72B8" w:rsidRPr="00F932C2" w:rsidRDefault="007D72B8" w:rsidP="007D72B8">
            <w:pPr>
              <w:numPr>
                <w:ilvl w:val="1"/>
                <w:numId w:val="7"/>
              </w:numPr>
              <w:spacing w:after="220" w:line="240" w:lineRule="auto"/>
              <w:ind w:left="605" w:hanging="605"/>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 xml:space="preserve">В соответствии с указанным в Контрактном соглашении порядком приоритетности все документы, составляющие Контракт (и все его части) должны соответствовать друг другу, дополнять и пояснять друг друга. Контрактное соглашение рассматривается как единый документ. </w:t>
            </w:r>
          </w:p>
        </w:tc>
      </w:tr>
      <w:tr w:rsidR="007D72B8" w:rsidRPr="00F932C2" w14:paraId="2E86D7FB" w14:textId="77777777" w:rsidTr="0022671C">
        <w:tc>
          <w:tcPr>
            <w:tcW w:w="2268" w:type="dxa"/>
            <w:gridSpan w:val="2"/>
          </w:tcPr>
          <w:p w14:paraId="53470849" w14:textId="2F0F9991"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val="en-US" w:eastAsia="ru-RU"/>
              </w:rPr>
            </w:pPr>
            <w:bookmarkStart w:id="2" w:name="_Toc359585609"/>
            <w:r w:rsidRPr="003C78D2">
              <w:rPr>
                <w:rFonts w:ascii="Calibri" w:eastAsia="Times New Roman" w:hAnsi="Calibri" w:cs="Times New Roman"/>
                <w:b/>
                <w:bCs/>
                <w:snapToGrid w:val="0"/>
                <w:szCs w:val="24"/>
                <w:lang w:val="en-US" w:eastAsia="ru-RU"/>
              </w:rPr>
              <w:t>3.</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Мошенничество и коррупция</w:t>
            </w:r>
            <w:bookmarkEnd w:id="2"/>
            <w:r w:rsidRPr="003C78D2">
              <w:rPr>
                <w:rFonts w:ascii="Calibri" w:eastAsia="Times New Roman" w:hAnsi="Calibri" w:cs="Times New Roman"/>
                <w:b/>
                <w:bCs/>
                <w:snapToGrid w:val="0"/>
                <w:szCs w:val="24"/>
                <w:lang w:val="en-US" w:eastAsia="ru-RU"/>
              </w:rPr>
              <w:t xml:space="preserve"> </w:t>
            </w:r>
          </w:p>
        </w:tc>
        <w:tc>
          <w:tcPr>
            <w:tcW w:w="6948" w:type="dxa"/>
            <w:gridSpan w:val="2"/>
          </w:tcPr>
          <w:p w14:paraId="6715C90F"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3.1</w:t>
            </w:r>
            <w:r w:rsidRPr="00F932C2">
              <w:rPr>
                <w:rFonts w:ascii="Calibri" w:eastAsia="Times New Roman" w:hAnsi="Calibri" w:cs="Times New Roman"/>
                <w:snapToGrid w:val="0"/>
                <w:szCs w:val="24"/>
                <w:lang w:eastAsia="ru-RU"/>
              </w:rPr>
              <w:tab/>
              <w:t>Банк требует соблюдения положений своей политики в отношении мошенничества и коррупции в соответствии с Приложением к ОУК.</w:t>
            </w:r>
          </w:p>
          <w:p w14:paraId="49CF3DE8"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3.2</w:t>
            </w:r>
            <w:r w:rsidRPr="00F932C2">
              <w:rPr>
                <w:rFonts w:ascii="Calibri" w:eastAsia="Times New Roman" w:hAnsi="Calibri" w:cs="Times New Roman"/>
                <w:snapToGrid w:val="0"/>
                <w:szCs w:val="24"/>
                <w:lang w:eastAsia="ru-RU"/>
              </w:rPr>
              <w:tab/>
              <w:t xml:space="preserve">Покупатель требует, чтобы Поставщик раскрыл все суммы комиссионных или вознаграждений, уплаченных или подлежащих уплате агентам или какой-либо другой стороне в связи с конкурсными торгами или выполнением Контракта. В раскрытой информации необходимо как минимум указать наименование и адрес агента или другой стороны, сумму и валюту платежа, а также основание для уплаты комиссии, премии или вознаграждения. </w:t>
            </w:r>
          </w:p>
        </w:tc>
      </w:tr>
      <w:tr w:rsidR="007D72B8" w:rsidRPr="00F932C2" w14:paraId="0B54D8E1" w14:textId="77777777" w:rsidTr="0022671C">
        <w:tc>
          <w:tcPr>
            <w:tcW w:w="2268" w:type="dxa"/>
            <w:gridSpan w:val="2"/>
          </w:tcPr>
          <w:p w14:paraId="061884D7"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3" w:name="_Toc359585610"/>
            <w:r w:rsidRPr="003C78D2">
              <w:rPr>
                <w:rFonts w:ascii="Calibri" w:eastAsia="Times New Roman" w:hAnsi="Calibri" w:cs="Times New Roman"/>
                <w:b/>
                <w:bCs/>
                <w:snapToGrid w:val="0"/>
                <w:szCs w:val="24"/>
                <w:lang w:val="en-US" w:eastAsia="ru-RU"/>
              </w:rPr>
              <w:t xml:space="preserve">4. </w:t>
            </w:r>
            <w:r w:rsidRPr="003C78D2">
              <w:rPr>
                <w:rFonts w:ascii="Calibri" w:eastAsia="Times New Roman" w:hAnsi="Calibri" w:cs="Times New Roman"/>
                <w:b/>
                <w:bCs/>
                <w:snapToGrid w:val="0"/>
                <w:szCs w:val="24"/>
                <w:lang w:eastAsia="ru-RU"/>
              </w:rPr>
              <w:t>Интерпретация</w:t>
            </w:r>
            <w:bookmarkEnd w:id="3"/>
          </w:p>
        </w:tc>
        <w:tc>
          <w:tcPr>
            <w:tcW w:w="6948" w:type="dxa"/>
            <w:gridSpan w:val="2"/>
          </w:tcPr>
          <w:p w14:paraId="75ACD89C" w14:textId="77777777" w:rsidR="007D72B8" w:rsidRPr="00F932C2" w:rsidRDefault="007D72B8" w:rsidP="007D72B8">
            <w:pPr>
              <w:numPr>
                <w:ilvl w:val="1"/>
                <w:numId w:val="9"/>
              </w:numPr>
              <w:spacing w:after="220" w:line="240" w:lineRule="auto"/>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pacing w:val="-4"/>
                <w:szCs w:val="24"/>
                <w:lang w:eastAsia="ru-RU"/>
              </w:rPr>
              <w:t>Если этого требует контекст, слова в единственном числе имеют значение множественного числа, и наоборот.</w:t>
            </w:r>
          </w:p>
          <w:p w14:paraId="02FED4D5" w14:textId="77777777" w:rsidR="007D72B8" w:rsidRPr="00F932C2" w:rsidRDefault="007D72B8" w:rsidP="007D72B8">
            <w:pPr>
              <w:numPr>
                <w:ilvl w:val="1"/>
                <w:numId w:val="9"/>
              </w:numPr>
              <w:spacing w:after="220" w:line="240" w:lineRule="auto"/>
              <w:jc w:val="both"/>
              <w:rPr>
                <w:rFonts w:ascii="Calibri" w:eastAsia="Times New Roman" w:hAnsi="Calibri" w:cs="Times New Roman"/>
                <w:snapToGrid w:val="0"/>
                <w:szCs w:val="24"/>
                <w:lang w:val="en-US" w:eastAsia="ru-RU"/>
              </w:rPr>
            </w:pPr>
            <w:proofErr w:type="spellStart"/>
            <w:r w:rsidRPr="00F932C2">
              <w:rPr>
                <w:rFonts w:ascii="Calibri" w:eastAsia="Times New Roman" w:hAnsi="Calibri" w:cs="Times New Roman"/>
                <w:snapToGrid w:val="0"/>
                <w:szCs w:val="24"/>
                <w:lang w:eastAsia="ru-RU"/>
              </w:rPr>
              <w:t>Incoterms</w:t>
            </w:r>
            <w:proofErr w:type="spellEnd"/>
          </w:p>
          <w:p w14:paraId="0537A21C" w14:textId="77777777" w:rsidR="007D72B8" w:rsidRPr="00F932C2" w:rsidRDefault="007D72B8" w:rsidP="007D72B8">
            <w:pPr>
              <w:numPr>
                <w:ilvl w:val="2"/>
                <w:numId w:val="12"/>
              </w:numPr>
              <w:spacing w:after="22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Если нет расхождений с положениями Контракта, значения коммерческих терминов и права и обязательства сторон по условиям поставки считаются соответствующими положениям </w:t>
            </w:r>
            <w:r w:rsidRPr="00F932C2">
              <w:rPr>
                <w:rFonts w:ascii="Calibri" w:eastAsia="Times New Roman" w:hAnsi="Calibri" w:cs="Times New Roman"/>
                <w:snapToGrid w:val="0"/>
                <w:szCs w:val="24"/>
                <w:lang w:val="en-US" w:eastAsia="ru-RU"/>
              </w:rPr>
              <w:t>Incoterms</w:t>
            </w:r>
            <w:r w:rsidRPr="00F932C2">
              <w:rPr>
                <w:rFonts w:ascii="Calibri" w:eastAsia="Times New Roman" w:hAnsi="Calibri" w:cs="Times New Roman"/>
                <w:snapToGrid w:val="0"/>
                <w:szCs w:val="24"/>
                <w:lang w:eastAsia="ru-RU"/>
              </w:rPr>
              <w:t>.</w:t>
            </w:r>
          </w:p>
          <w:p w14:paraId="4252BE87" w14:textId="77777777" w:rsidR="007D72B8" w:rsidRPr="00F932C2" w:rsidRDefault="007D72B8" w:rsidP="007D72B8">
            <w:pPr>
              <w:numPr>
                <w:ilvl w:val="2"/>
                <w:numId w:val="12"/>
              </w:numPr>
              <w:spacing w:after="22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Условия поставки франко-завод, СИП, франко-перевозчик, стоимость и фрахт и другие аналогичные условия регулируются правилами действующего издания </w:t>
            </w:r>
            <w:r w:rsidRPr="00F932C2">
              <w:rPr>
                <w:rFonts w:ascii="Calibri" w:eastAsia="Times New Roman" w:hAnsi="Calibri" w:cs="Times New Roman"/>
                <w:snapToGrid w:val="0"/>
                <w:szCs w:val="24"/>
                <w:lang w:val="en-US" w:eastAsia="ru-RU"/>
              </w:rPr>
              <w:t>Incoterms</w:t>
            </w:r>
            <w:r w:rsidRPr="00F932C2">
              <w:rPr>
                <w:rFonts w:ascii="Calibri" w:eastAsia="Times New Roman" w:hAnsi="Calibri" w:cs="Times New Roman"/>
                <w:snapToGrid w:val="0"/>
                <w:szCs w:val="24"/>
                <w:lang w:eastAsia="ru-RU"/>
              </w:rPr>
              <w:t>, указанного в СУК и опубликованного Международной торговой палатой в Париже (Франция).</w:t>
            </w:r>
          </w:p>
          <w:p w14:paraId="7B640DE8" w14:textId="77777777" w:rsidR="007D72B8" w:rsidRPr="00F932C2" w:rsidRDefault="007D72B8" w:rsidP="007D72B8">
            <w:pPr>
              <w:keepNext/>
              <w:keepLines/>
              <w:numPr>
                <w:ilvl w:val="1"/>
                <w:numId w:val="9"/>
              </w:numPr>
              <w:spacing w:after="220" w:line="240" w:lineRule="auto"/>
              <w:ind w:left="605" w:hanging="605"/>
              <w:jc w:val="both"/>
              <w:rPr>
                <w:rFonts w:ascii="Calibri" w:eastAsia="Times New Roman" w:hAnsi="Calibri" w:cs="Times New Roman"/>
                <w:snapToGrid w:val="0"/>
                <w:szCs w:val="24"/>
                <w:lang w:val="en-US" w:eastAsia="ru-RU"/>
              </w:rPr>
            </w:pPr>
            <w:r w:rsidRPr="00F932C2">
              <w:rPr>
                <w:rFonts w:ascii="Calibri" w:eastAsia="Times New Roman" w:hAnsi="Calibri" w:cs="Times New Roman"/>
                <w:snapToGrid w:val="0"/>
                <w:szCs w:val="24"/>
                <w:lang w:eastAsia="ru-RU"/>
              </w:rPr>
              <w:t>Полнота соглашения</w:t>
            </w:r>
          </w:p>
          <w:p w14:paraId="48767C22" w14:textId="77777777" w:rsidR="007D72B8" w:rsidRPr="00F932C2" w:rsidRDefault="007D72B8" w:rsidP="007D72B8">
            <w:pPr>
              <w:spacing w:after="220" w:line="240" w:lineRule="auto"/>
              <w:ind w:left="600"/>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Настоящий Контракт является полным соглашением между Покупателем и Поставщиком и заменяет собой все договоренности, результаты переговоров и соглашения (как устные, так и письменные) сторон в отношении его предмета, имевшие место до даты заключения Контракта.</w:t>
            </w:r>
          </w:p>
          <w:p w14:paraId="04851220" w14:textId="77777777" w:rsidR="007D72B8" w:rsidRPr="00F932C2" w:rsidRDefault="007D72B8" w:rsidP="007D72B8">
            <w:pPr>
              <w:numPr>
                <w:ilvl w:val="1"/>
                <w:numId w:val="9"/>
              </w:numPr>
              <w:spacing w:after="220" w:line="240" w:lineRule="auto"/>
              <w:ind w:left="605"/>
              <w:jc w:val="both"/>
              <w:rPr>
                <w:rFonts w:ascii="Calibri" w:eastAsia="Times New Roman" w:hAnsi="Calibri" w:cs="Times New Roman"/>
                <w:snapToGrid w:val="0"/>
                <w:szCs w:val="24"/>
                <w:lang w:val="en-US" w:eastAsia="ru-RU"/>
              </w:rPr>
            </w:pPr>
            <w:r w:rsidRPr="00F932C2">
              <w:rPr>
                <w:rFonts w:ascii="Calibri" w:eastAsia="Times New Roman" w:hAnsi="Calibri" w:cs="Times New Roman"/>
                <w:snapToGrid w:val="0"/>
                <w:szCs w:val="24"/>
                <w:lang w:eastAsia="ru-RU"/>
              </w:rPr>
              <w:t>Поправки</w:t>
            </w:r>
          </w:p>
          <w:p w14:paraId="00150D13" w14:textId="77777777" w:rsidR="007D72B8" w:rsidRPr="00F932C2" w:rsidRDefault="007D72B8" w:rsidP="007D72B8">
            <w:pPr>
              <w:spacing w:after="180" w:line="240" w:lineRule="auto"/>
              <w:ind w:left="605"/>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Поправки и иные изменения Контракта действительны, только если они оформлены в письменном виде с указанием даты, явно связаны с Контрактом и подписаны надлежащим образом уполномоченными представителями каждой из сторон.</w:t>
            </w:r>
          </w:p>
          <w:p w14:paraId="42A35543" w14:textId="77777777" w:rsidR="007D72B8" w:rsidRPr="00F932C2" w:rsidRDefault="007D72B8" w:rsidP="007D72B8">
            <w:pPr>
              <w:numPr>
                <w:ilvl w:val="1"/>
                <w:numId w:val="9"/>
              </w:numPr>
              <w:spacing w:after="180" w:line="240" w:lineRule="auto"/>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lastRenderedPageBreak/>
              <w:t>Отсутствие отказа от права</w:t>
            </w:r>
          </w:p>
          <w:p w14:paraId="0F0AD07F" w14:textId="77777777" w:rsidR="007D72B8" w:rsidRPr="00F932C2" w:rsidRDefault="007D72B8" w:rsidP="007D72B8">
            <w:pPr>
              <w:numPr>
                <w:ilvl w:val="2"/>
                <w:numId w:val="13"/>
              </w:numPr>
              <w:spacing w:after="18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В соответствии с подпунктом 4.5(</w:t>
            </w:r>
            <w:r w:rsidRPr="00F932C2">
              <w:rPr>
                <w:rFonts w:ascii="Calibri" w:eastAsia="Times New Roman" w:hAnsi="Calibri" w:cs="Times New Roman"/>
                <w:snapToGrid w:val="0"/>
                <w:szCs w:val="24"/>
                <w:lang w:val="en-US" w:eastAsia="ru-RU"/>
              </w:rPr>
              <w:t>b</w:t>
            </w:r>
            <w:r w:rsidRPr="00F932C2">
              <w:rPr>
                <w:rFonts w:ascii="Calibri" w:eastAsia="Times New Roman" w:hAnsi="Calibri" w:cs="Times New Roman"/>
                <w:snapToGrid w:val="0"/>
                <w:szCs w:val="24"/>
                <w:lang w:eastAsia="ru-RU"/>
              </w:rPr>
              <w:t>) ОУК если одна из сторон смягчит, отсрочит приведение в исполнение каких-либо условий или положений Контракта или воздержится от приведения их в исполнение, а также предоставит другой стороне время, это никак не повлияет на права такой стороны по настоящему Контракту и не ограничит их. Аналогично, если какая-либо сторона не воспользуется своими правами в случае нарушения Контракта, это не будет трактоваться как отказ от своих прав в случае повторного или продолжающегося нарушения.</w:t>
            </w:r>
          </w:p>
          <w:p w14:paraId="2CED617E" w14:textId="77777777" w:rsidR="007D72B8" w:rsidRPr="00F932C2" w:rsidRDefault="007D72B8" w:rsidP="007D72B8">
            <w:pPr>
              <w:numPr>
                <w:ilvl w:val="2"/>
                <w:numId w:val="13"/>
              </w:numPr>
              <w:spacing w:after="18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Любой отказ стороны от своих прав, полномочий или средств правовой защиты должен быть оформлен в письменном виде с указанием даты, подписан уполномоченным представителем стороны, заявляющей о таком отказе, и должен четко оговаривать в какой мере такая сторона отказывается от своего права.</w:t>
            </w:r>
          </w:p>
          <w:p w14:paraId="29C1F1F2" w14:textId="77777777" w:rsidR="007D72B8" w:rsidRPr="00F932C2" w:rsidRDefault="007D72B8" w:rsidP="007D72B8">
            <w:pPr>
              <w:numPr>
                <w:ilvl w:val="1"/>
                <w:numId w:val="9"/>
              </w:numPr>
              <w:spacing w:after="180" w:line="240" w:lineRule="auto"/>
              <w:ind w:left="605" w:hanging="605"/>
              <w:jc w:val="both"/>
              <w:rPr>
                <w:rFonts w:ascii="Calibri" w:eastAsia="Times New Roman" w:hAnsi="Calibri" w:cs="Times New Roman"/>
                <w:snapToGrid w:val="0"/>
                <w:szCs w:val="24"/>
                <w:lang w:val="en-US" w:eastAsia="ru-RU"/>
              </w:rPr>
            </w:pPr>
            <w:r w:rsidRPr="00F932C2">
              <w:rPr>
                <w:rFonts w:ascii="Calibri" w:eastAsia="Times New Roman" w:hAnsi="Calibri" w:cs="Times New Roman"/>
                <w:snapToGrid w:val="0"/>
                <w:szCs w:val="24"/>
                <w:lang w:eastAsia="ru-RU"/>
              </w:rPr>
              <w:t>Делимость</w:t>
            </w:r>
          </w:p>
          <w:p w14:paraId="106B9C38" w14:textId="77777777" w:rsidR="007D72B8" w:rsidRPr="00F932C2" w:rsidRDefault="007D72B8" w:rsidP="007D72B8">
            <w:pPr>
              <w:spacing w:after="180" w:line="240" w:lineRule="auto"/>
              <w:ind w:left="600"/>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Если какое-либо положение или условие Контракта будет запрещено, признано недействительным или неприменимым, такое запрещение, недействительность или неприменимость никак не повлияют на действительность и применимость других положений и условий Контракта.</w:t>
            </w:r>
          </w:p>
        </w:tc>
      </w:tr>
      <w:tr w:rsidR="007D72B8" w:rsidRPr="00F932C2" w14:paraId="551E11D4" w14:textId="77777777" w:rsidTr="0022671C">
        <w:tc>
          <w:tcPr>
            <w:tcW w:w="2268" w:type="dxa"/>
            <w:gridSpan w:val="2"/>
          </w:tcPr>
          <w:p w14:paraId="5110DC9F"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4" w:name="_Toc359585611"/>
            <w:r w:rsidRPr="003C78D2">
              <w:rPr>
                <w:rFonts w:ascii="Calibri" w:eastAsia="Times New Roman" w:hAnsi="Calibri" w:cs="Times New Roman"/>
                <w:b/>
                <w:bCs/>
                <w:snapToGrid w:val="0"/>
                <w:szCs w:val="24"/>
                <w:lang w:val="en-US" w:eastAsia="ru-RU"/>
              </w:rPr>
              <w:lastRenderedPageBreak/>
              <w:t>5.</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Язык</w:t>
            </w:r>
            <w:bookmarkEnd w:id="4"/>
          </w:p>
        </w:tc>
        <w:tc>
          <w:tcPr>
            <w:tcW w:w="6948" w:type="dxa"/>
            <w:gridSpan w:val="2"/>
          </w:tcPr>
          <w:p w14:paraId="0EEC9209" w14:textId="77777777" w:rsidR="007D72B8" w:rsidRPr="00F932C2" w:rsidRDefault="007D72B8" w:rsidP="007D72B8">
            <w:pPr>
              <w:numPr>
                <w:ilvl w:val="1"/>
                <w:numId w:val="1"/>
              </w:numPr>
              <w:spacing w:after="180" w:line="240" w:lineRule="auto"/>
              <w:ind w:left="648" w:hanging="648"/>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Контракт, а также вся относящаяся к нему переписка и документация, которыми обмениваются Поставщик и Покупатель, должны быть выполнены в письменном виде на указанном в СУК языке. Сопроводительная документация и печатные материалы, являющиеся частью Контракта могут быть на другом языке при условии, что к ним прилагается точный перевод нужных частей на указанный язык, и такой перевод имеет преимущественную силу при толковании Контракта.</w:t>
            </w:r>
          </w:p>
          <w:p w14:paraId="24AB27AE" w14:textId="77777777" w:rsidR="007D72B8" w:rsidRPr="00F932C2" w:rsidRDefault="007D72B8" w:rsidP="007D72B8">
            <w:pPr>
              <w:numPr>
                <w:ilvl w:val="1"/>
                <w:numId w:val="1"/>
              </w:numPr>
              <w:spacing w:after="180" w:line="240" w:lineRule="auto"/>
              <w:ind w:left="648" w:hanging="648"/>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Поставщик несет все расходы на перевод на нужный язык, а также все риски, связанные с точностью перевода подаваемых Поставщиком документов.</w:t>
            </w:r>
          </w:p>
        </w:tc>
      </w:tr>
      <w:tr w:rsidR="007D72B8" w:rsidRPr="00F932C2" w14:paraId="5F86DB2C" w14:textId="77777777" w:rsidTr="0022671C">
        <w:trPr>
          <w:cantSplit/>
        </w:trPr>
        <w:tc>
          <w:tcPr>
            <w:tcW w:w="2268" w:type="dxa"/>
            <w:gridSpan w:val="2"/>
          </w:tcPr>
          <w:p w14:paraId="7D9EE720"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5" w:name="_Toc359585612"/>
            <w:r w:rsidRPr="003C78D2">
              <w:rPr>
                <w:rFonts w:ascii="Calibri" w:eastAsia="Times New Roman" w:hAnsi="Calibri" w:cs="Times New Roman"/>
                <w:b/>
                <w:bCs/>
                <w:snapToGrid w:val="0"/>
                <w:szCs w:val="24"/>
                <w:lang w:eastAsia="ru-RU"/>
              </w:rPr>
              <w:t>6.</w:t>
            </w:r>
            <w:r w:rsidRPr="003C78D2">
              <w:rPr>
                <w:rFonts w:ascii="Calibri" w:eastAsia="Times New Roman" w:hAnsi="Calibri" w:cs="Times New Roman"/>
                <w:b/>
                <w:bCs/>
                <w:snapToGrid w:val="0"/>
                <w:szCs w:val="24"/>
                <w:lang w:eastAsia="ru-RU"/>
              </w:rPr>
              <w:tab/>
              <w:t>Совместное предприятие, консорциум или ассоциация</w:t>
            </w:r>
            <w:bookmarkEnd w:id="5"/>
          </w:p>
        </w:tc>
        <w:tc>
          <w:tcPr>
            <w:tcW w:w="6948" w:type="dxa"/>
            <w:gridSpan w:val="2"/>
          </w:tcPr>
          <w:p w14:paraId="5415B328" w14:textId="77777777" w:rsidR="007D72B8" w:rsidRPr="00F932C2" w:rsidRDefault="007D72B8" w:rsidP="007D72B8">
            <w:pPr>
              <w:numPr>
                <w:ilvl w:val="1"/>
                <w:numId w:val="10"/>
              </w:numPr>
              <w:spacing w:after="200" w:line="240" w:lineRule="auto"/>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pacing w:val="-4"/>
                <w:szCs w:val="24"/>
                <w:lang w:eastAsia="ru-RU"/>
              </w:rPr>
              <w:t>Если Поставщик является совместным предприятием или ассоциацией, все стороны несут солидарную и раздельную ответственность перед Покупателем за выполнение положений Контракта и должны назначить одну из сторон главной, наделив ее полномочиями принимать на себя обязательства от имени совместного предприятия, консорциума или ассоциации. Состав совместного предприятия, консорциума или ассоциации не должен меняться без предварительного согласия Покупателя.</w:t>
            </w:r>
          </w:p>
        </w:tc>
      </w:tr>
      <w:tr w:rsidR="007D72B8" w:rsidRPr="00F932C2" w14:paraId="7180C797" w14:textId="77777777" w:rsidTr="0022671C">
        <w:tc>
          <w:tcPr>
            <w:tcW w:w="2268" w:type="dxa"/>
            <w:gridSpan w:val="2"/>
          </w:tcPr>
          <w:p w14:paraId="5393186D"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6" w:name="_Toc359585613"/>
            <w:r w:rsidRPr="003C78D2">
              <w:rPr>
                <w:rFonts w:ascii="Calibri" w:eastAsia="Times New Roman" w:hAnsi="Calibri" w:cs="Times New Roman"/>
                <w:b/>
                <w:bCs/>
                <w:snapToGrid w:val="0"/>
                <w:szCs w:val="24"/>
                <w:lang w:val="en-US" w:eastAsia="ru-RU"/>
              </w:rPr>
              <w:t>7.</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Соответствие требованиям</w:t>
            </w:r>
            <w:bookmarkEnd w:id="6"/>
          </w:p>
        </w:tc>
        <w:tc>
          <w:tcPr>
            <w:tcW w:w="6948" w:type="dxa"/>
            <w:gridSpan w:val="2"/>
          </w:tcPr>
          <w:p w14:paraId="4D1CE796" w14:textId="77777777" w:rsidR="007D72B8" w:rsidRPr="00F932C2" w:rsidRDefault="007D72B8" w:rsidP="007D72B8">
            <w:pPr>
              <w:numPr>
                <w:ilvl w:val="1"/>
                <w:numId w:val="2"/>
              </w:numPr>
              <w:spacing w:after="200" w:line="240" w:lineRule="auto"/>
              <w:ind w:left="547" w:hanging="547"/>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Поставщик и его Субподрядчики должны быть подданными разрешенной страны. Поставщик и Субподрядчик считается подданными страны, если он является ее гражданином или созданным и зарегистрированным в ней юридическим лицом, </w:t>
            </w:r>
            <w:r w:rsidRPr="00F932C2">
              <w:rPr>
                <w:rFonts w:ascii="Calibri" w:eastAsia="Times New Roman" w:hAnsi="Calibri" w:cs="Times New Roman"/>
                <w:snapToGrid w:val="0"/>
                <w:szCs w:val="24"/>
                <w:lang w:eastAsia="ru-RU"/>
              </w:rPr>
              <w:lastRenderedPageBreak/>
              <w:t xml:space="preserve">осуществляющим свою деятельность в соответствии с законодательством такой страны. </w:t>
            </w:r>
          </w:p>
          <w:p w14:paraId="68ED4519" w14:textId="77777777" w:rsidR="007D72B8" w:rsidRPr="00F932C2" w:rsidRDefault="007D72B8" w:rsidP="007D72B8">
            <w:pPr>
              <w:numPr>
                <w:ilvl w:val="1"/>
                <w:numId w:val="2"/>
              </w:numPr>
              <w:spacing w:after="200" w:line="240" w:lineRule="auto"/>
              <w:ind w:left="547" w:hanging="547"/>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 xml:space="preserve">Страной происхождения всех Товаров и Сопутствующих услуг, поставляемых по Контракту и финансируемых Банком, должны быть Разрешенные страны. Для целей данного пункта термин «страна происхождения» означает страну, где товары были добыты, выращены, обработаны, произведены, изготовлены или переработаны или где посредством изготовления, переработки или сборки был создан другой признаваемый с коммерческой точки зрения продукт, чьи основные характеристики значительно отличаются от характеристик его компонентов. </w:t>
            </w:r>
          </w:p>
        </w:tc>
      </w:tr>
      <w:tr w:rsidR="007D72B8" w:rsidRPr="00F932C2" w14:paraId="7F99D624" w14:textId="77777777" w:rsidTr="0022671C">
        <w:tc>
          <w:tcPr>
            <w:tcW w:w="2268" w:type="dxa"/>
            <w:gridSpan w:val="2"/>
          </w:tcPr>
          <w:p w14:paraId="7475E131"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7" w:name="_Toc359585614"/>
            <w:r w:rsidRPr="003C78D2">
              <w:rPr>
                <w:rFonts w:ascii="Calibri" w:eastAsia="Times New Roman" w:hAnsi="Calibri" w:cs="Times New Roman"/>
                <w:b/>
                <w:bCs/>
                <w:snapToGrid w:val="0"/>
                <w:szCs w:val="24"/>
                <w:lang w:val="en-US" w:eastAsia="ru-RU"/>
              </w:rPr>
              <w:lastRenderedPageBreak/>
              <w:t>8.</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Уведомления</w:t>
            </w:r>
            <w:bookmarkEnd w:id="7"/>
          </w:p>
        </w:tc>
        <w:tc>
          <w:tcPr>
            <w:tcW w:w="6948" w:type="dxa"/>
            <w:gridSpan w:val="2"/>
          </w:tcPr>
          <w:p w14:paraId="694D0005" w14:textId="77777777" w:rsidR="007D72B8" w:rsidRPr="00F932C2" w:rsidRDefault="007D72B8" w:rsidP="007D72B8">
            <w:pPr>
              <w:numPr>
                <w:ilvl w:val="1"/>
                <w:numId w:val="3"/>
              </w:numPr>
              <w:spacing w:after="200" w:line="240" w:lineRule="auto"/>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Все уведомления, направляемые сторонами друг другу в соответствии с Контрактом, должны быть оформлены в письменном виде и отправлены на указанный в СУК адрес. Термин «в письменном виде» обозначает сообщение, предоставленное в письменной форме с подтверждением получения. </w:t>
            </w:r>
          </w:p>
          <w:p w14:paraId="4A06BD52" w14:textId="77777777" w:rsidR="007D72B8" w:rsidRPr="00F932C2" w:rsidRDefault="007D72B8" w:rsidP="007D72B8">
            <w:pPr>
              <w:numPr>
                <w:ilvl w:val="1"/>
                <w:numId w:val="3"/>
              </w:numPr>
              <w:spacing w:after="200" w:line="240" w:lineRule="auto"/>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Уведомление вступает в силу в момент доставки или в указанный в нем день вступления в силу, в зависимости от того, что наступит позже.</w:t>
            </w:r>
          </w:p>
        </w:tc>
      </w:tr>
      <w:tr w:rsidR="007D72B8" w:rsidRPr="00F932C2" w14:paraId="49ABFEF4" w14:textId="77777777" w:rsidTr="0022671C">
        <w:trPr>
          <w:gridBefore w:val="1"/>
          <w:gridAfter w:val="1"/>
          <w:wBefore w:w="18" w:type="dxa"/>
          <w:wAfter w:w="18" w:type="dxa"/>
        </w:trPr>
        <w:tc>
          <w:tcPr>
            <w:tcW w:w="2250" w:type="dxa"/>
          </w:tcPr>
          <w:p w14:paraId="4BB91DBC"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8" w:name="_Toc359585615"/>
            <w:r w:rsidRPr="003C78D2">
              <w:rPr>
                <w:rFonts w:ascii="Calibri" w:eastAsia="Times New Roman" w:hAnsi="Calibri" w:cs="Times New Roman"/>
                <w:b/>
                <w:bCs/>
                <w:snapToGrid w:val="0"/>
                <w:szCs w:val="24"/>
                <w:lang w:eastAsia="ru-RU"/>
              </w:rPr>
              <w:t xml:space="preserve">9. </w:t>
            </w:r>
            <w:r w:rsidRPr="003C78D2">
              <w:rPr>
                <w:rFonts w:ascii="Calibri" w:eastAsia="Times New Roman" w:hAnsi="Calibri" w:cs="Times New Roman"/>
                <w:b/>
                <w:bCs/>
                <w:snapToGrid w:val="0"/>
                <w:szCs w:val="24"/>
                <w:lang w:eastAsia="ru-RU"/>
              </w:rPr>
              <w:tab/>
              <w:t xml:space="preserve">Регулирующее </w:t>
            </w:r>
            <w:proofErr w:type="spellStart"/>
            <w:proofErr w:type="gramStart"/>
            <w:r w:rsidRPr="003C78D2">
              <w:rPr>
                <w:rFonts w:ascii="Calibri" w:eastAsia="Times New Roman" w:hAnsi="Calibri" w:cs="Times New Roman"/>
                <w:b/>
                <w:bCs/>
                <w:snapToGrid w:val="0"/>
                <w:szCs w:val="24"/>
                <w:lang w:eastAsia="ru-RU"/>
              </w:rPr>
              <w:t>законода-тельство</w:t>
            </w:r>
            <w:bookmarkEnd w:id="8"/>
            <w:proofErr w:type="spellEnd"/>
            <w:proofErr w:type="gramEnd"/>
          </w:p>
        </w:tc>
        <w:tc>
          <w:tcPr>
            <w:tcW w:w="6930" w:type="dxa"/>
          </w:tcPr>
          <w:p w14:paraId="17B69C7A" w14:textId="77777777" w:rsidR="007D72B8" w:rsidRPr="00F932C2" w:rsidRDefault="007D72B8" w:rsidP="007D72B8">
            <w:pPr>
              <w:numPr>
                <w:ilvl w:val="1"/>
                <w:numId w:val="11"/>
              </w:numPr>
              <w:spacing w:after="200" w:line="240" w:lineRule="auto"/>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Контракт регулируется и интерпретируется в соответствии с законодательством страны Покупателя, если иное не оговорено в СУК.</w:t>
            </w:r>
          </w:p>
          <w:p w14:paraId="539DAC5E" w14:textId="77777777" w:rsidR="007D72B8" w:rsidRPr="00F932C2" w:rsidRDefault="007D72B8" w:rsidP="007D72B8">
            <w:pPr>
              <w:numPr>
                <w:ilvl w:val="1"/>
                <w:numId w:val="22"/>
              </w:numPr>
              <w:suppressAutoHyphens/>
              <w:overflowPunct w:val="0"/>
              <w:autoSpaceDE w:val="0"/>
              <w:autoSpaceDN w:val="0"/>
              <w:adjustRightInd w:val="0"/>
              <w:spacing w:after="220" w:line="240" w:lineRule="auto"/>
              <w:ind w:right="-72"/>
              <w:jc w:val="both"/>
              <w:textAlignment w:val="baseline"/>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В течение срока выполнения Контракта Подрядчик должен соблюдать запреты на импорт товаров и услуг в страну Заказчика,</w:t>
            </w:r>
          </w:p>
          <w:p w14:paraId="62EA66E4" w14:textId="77777777" w:rsidR="007D72B8" w:rsidRPr="00F932C2" w:rsidRDefault="007D72B8" w:rsidP="007D72B8">
            <w:pPr>
              <w:suppressAutoHyphens/>
              <w:overflowPunct w:val="0"/>
              <w:autoSpaceDE w:val="0"/>
              <w:autoSpaceDN w:val="0"/>
              <w:adjustRightInd w:val="0"/>
              <w:spacing w:after="220" w:line="240" w:lineRule="auto"/>
              <w:ind w:left="540" w:right="-72"/>
              <w:jc w:val="both"/>
              <w:textAlignment w:val="baseline"/>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(а) если законодательством или нормативными актами страны Заемщика запрещены коммерческие отношения с такой страной; </w:t>
            </w:r>
          </w:p>
          <w:p w14:paraId="557A2360" w14:textId="77777777" w:rsidR="007D72B8" w:rsidRPr="00F932C2" w:rsidRDefault="007D72B8" w:rsidP="007D72B8">
            <w:pPr>
              <w:spacing w:after="200" w:line="240" w:lineRule="auto"/>
              <w:ind w:left="560"/>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pacing w:val="-4"/>
                <w:szCs w:val="24"/>
                <w:lang w:eastAsia="ru-RU"/>
              </w:rPr>
              <w:t>(b) если в соответствии с решением Совета Безопасности ООН, принятым согласно главе VII Устава ООН страна Заемщика запрещает импорт товаров из такой страны или осуществление платежей в такую страну, ее физическим или юридическим лицам.</w:t>
            </w:r>
          </w:p>
        </w:tc>
      </w:tr>
      <w:tr w:rsidR="007D72B8" w:rsidRPr="00F932C2" w14:paraId="093660C7" w14:textId="77777777" w:rsidTr="0022671C">
        <w:trPr>
          <w:gridBefore w:val="1"/>
          <w:gridAfter w:val="1"/>
          <w:wBefore w:w="18" w:type="dxa"/>
          <w:wAfter w:w="18" w:type="dxa"/>
        </w:trPr>
        <w:tc>
          <w:tcPr>
            <w:tcW w:w="2250" w:type="dxa"/>
          </w:tcPr>
          <w:p w14:paraId="6660B1C0"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9" w:name="_Toc359585616"/>
            <w:r w:rsidRPr="003C78D2">
              <w:rPr>
                <w:rFonts w:ascii="Calibri" w:eastAsia="Times New Roman" w:hAnsi="Calibri" w:cs="Times New Roman"/>
                <w:b/>
                <w:bCs/>
                <w:snapToGrid w:val="0"/>
                <w:szCs w:val="24"/>
                <w:lang w:eastAsia="ru-RU"/>
              </w:rPr>
              <w:t>10</w:t>
            </w:r>
            <w:r w:rsidRPr="003C78D2">
              <w:rPr>
                <w:rFonts w:ascii="Calibri" w:eastAsia="Times New Roman" w:hAnsi="Calibri" w:cs="Times New Roman"/>
                <w:b/>
                <w:bCs/>
                <w:snapToGrid w:val="0"/>
                <w:szCs w:val="24"/>
                <w:lang w:eastAsia="ru-RU"/>
              </w:rPr>
              <w:tab/>
            </w:r>
            <w:proofErr w:type="spellStart"/>
            <w:proofErr w:type="gramStart"/>
            <w:r w:rsidRPr="003C78D2">
              <w:rPr>
                <w:rFonts w:ascii="Calibri" w:eastAsia="Times New Roman" w:hAnsi="Calibri" w:cs="Times New Roman"/>
                <w:b/>
                <w:bCs/>
                <w:snapToGrid w:val="0"/>
                <w:szCs w:val="24"/>
                <w:lang w:eastAsia="ru-RU"/>
              </w:rPr>
              <w:t>Урегулиро-вание</w:t>
            </w:r>
            <w:proofErr w:type="spellEnd"/>
            <w:proofErr w:type="gramEnd"/>
            <w:r w:rsidRPr="003C78D2">
              <w:rPr>
                <w:rFonts w:ascii="Calibri" w:eastAsia="Times New Roman" w:hAnsi="Calibri" w:cs="Times New Roman"/>
                <w:b/>
                <w:bCs/>
                <w:snapToGrid w:val="0"/>
                <w:szCs w:val="24"/>
                <w:lang w:eastAsia="ru-RU"/>
              </w:rPr>
              <w:t xml:space="preserve"> споров</w:t>
            </w:r>
            <w:bookmarkEnd w:id="9"/>
          </w:p>
        </w:tc>
        <w:tc>
          <w:tcPr>
            <w:tcW w:w="6930" w:type="dxa"/>
          </w:tcPr>
          <w:p w14:paraId="26900E29" w14:textId="77777777" w:rsidR="007D72B8" w:rsidRPr="00F932C2" w:rsidRDefault="007D72B8" w:rsidP="007D72B8">
            <w:pPr>
              <w:numPr>
                <w:ilvl w:val="1"/>
                <w:numId w:val="4"/>
              </w:numPr>
              <w:spacing w:after="200" w:line="240" w:lineRule="auto"/>
              <w:ind w:left="605" w:hanging="605"/>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Покупатель и Поставщик должны приложить все усилия, чтобы мирно путем неофициальных переговоров решить любые разногласия или споры, возникшие между ними из Контракта или в связи с ним. </w:t>
            </w:r>
          </w:p>
          <w:p w14:paraId="7F7BF496" w14:textId="77777777" w:rsidR="007D72B8" w:rsidRPr="00F932C2" w:rsidRDefault="007D72B8" w:rsidP="007D72B8">
            <w:pPr>
              <w:numPr>
                <w:ilvl w:val="1"/>
                <w:numId w:val="4"/>
              </w:numPr>
              <w:spacing w:after="200" w:line="240" w:lineRule="auto"/>
              <w:ind w:left="605" w:hanging="605"/>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Если через 28 (двадцать восемь) дней стороны не смогут решить свой спор или разногласие посредством взаимных консультаций, Покупатель или Поставщик могут уведомить другую сторону о своем намерении начать арбитражное разбирательство по спорному вопросу в соответствии с нижеприведенными положениями. При этом до подачи такого уведомления не разрешается начинать арбитражное разбирательство по такому вопросу. Окончательное решение по любому спору или разногласию, в отношении которого в соответствии с данным пунктом было направлено уведомление о намерении начать арбитражное разбирательство, принимается арбитражным </w:t>
            </w:r>
            <w:r w:rsidRPr="00F932C2">
              <w:rPr>
                <w:rFonts w:ascii="Calibri" w:eastAsia="Times New Roman" w:hAnsi="Calibri" w:cs="Times New Roman"/>
                <w:snapToGrid w:val="0"/>
                <w:szCs w:val="24"/>
                <w:lang w:eastAsia="ru-RU"/>
              </w:rPr>
              <w:lastRenderedPageBreak/>
              <w:t xml:space="preserve">судом. Арбитражное разбирательство может начаться до или после поставки Товаров по Контракту. Арбитражное разбирательство должно проводиться в соответствии с регламентом, указанным в СУК. </w:t>
            </w:r>
          </w:p>
          <w:p w14:paraId="51631973" w14:textId="77777777" w:rsidR="007D72B8" w:rsidRPr="00F932C2" w:rsidRDefault="007D72B8" w:rsidP="007D72B8">
            <w:pPr>
              <w:numPr>
                <w:ilvl w:val="1"/>
                <w:numId w:val="4"/>
              </w:numPr>
              <w:spacing w:after="240" w:line="240" w:lineRule="auto"/>
              <w:ind w:left="605" w:hanging="605"/>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pacing w:val="-4"/>
                <w:szCs w:val="24"/>
                <w:lang w:eastAsia="ru-RU"/>
              </w:rPr>
              <w:t xml:space="preserve">Несмотря на упоминаемые в настоящем Контракте арбитражные разбирательства, </w:t>
            </w:r>
          </w:p>
          <w:p w14:paraId="61D42D76" w14:textId="77777777" w:rsidR="007D72B8" w:rsidRPr="00F932C2" w:rsidRDefault="007D72B8" w:rsidP="007D72B8">
            <w:pPr>
              <w:numPr>
                <w:ilvl w:val="2"/>
                <w:numId w:val="11"/>
              </w:numPr>
              <w:spacing w:after="0" w:line="240" w:lineRule="auto"/>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pacing w:val="-4"/>
                <w:szCs w:val="24"/>
                <w:lang w:eastAsia="ru-RU"/>
              </w:rPr>
              <w:t xml:space="preserve">стороны должны продолжать выполнять свои обязательства по Контракту, если они не договорились об обратном; </w:t>
            </w:r>
          </w:p>
          <w:p w14:paraId="23E0FC28" w14:textId="77777777" w:rsidR="007D72B8" w:rsidRPr="00F932C2" w:rsidRDefault="007D72B8" w:rsidP="007D72B8">
            <w:pPr>
              <w:numPr>
                <w:ilvl w:val="2"/>
                <w:numId w:val="11"/>
              </w:numPr>
              <w:spacing w:after="200" w:line="240" w:lineRule="auto"/>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pacing w:val="-4"/>
                <w:szCs w:val="24"/>
                <w:lang w:eastAsia="ru-RU"/>
              </w:rPr>
              <w:t>Покупатель должен уплатить Подрядчику все причитающиеся ему суммы.</w:t>
            </w:r>
          </w:p>
        </w:tc>
      </w:tr>
      <w:tr w:rsidR="007D72B8" w:rsidRPr="00F932C2" w14:paraId="1AD21973" w14:textId="77777777" w:rsidTr="0022671C">
        <w:trPr>
          <w:gridBefore w:val="1"/>
          <w:gridAfter w:val="1"/>
          <w:wBefore w:w="18" w:type="dxa"/>
          <w:wAfter w:w="18" w:type="dxa"/>
        </w:trPr>
        <w:tc>
          <w:tcPr>
            <w:tcW w:w="2250" w:type="dxa"/>
          </w:tcPr>
          <w:p w14:paraId="062B6865"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val="en-US" w:eastAsia="ru-RU"/>
              </w:rPr>
            </w:pPr>
            <w:bookmarkStart w:id="10" w:name="OLE_LINK1"/>
            <w:bookmarkStart w:id="11" w:name="OLE_LINK2"/>
            <w:bookmarkStart w:id="12" w:name="_Toc359585617"/>
            <w:r w:rsidRPr="003C78D2">
              <w:rPr>
                <w:rFonts w:ascii="Calibri" w:eastAsia="Times New Roman" w:hAnsi="Calibri" w:cs="Times New Roman"/>
                <w:b/>
                <w:bCs/>
                <w:snapToGrid w:val="0"/>
                <w:szCs w:val="24"/>
                <w:lang w:val="en-GB" w:eastAsia="ru-RU"/>
              </w:rPr>
              <w:lastRenderedPageBreak/>
              <w:t>11.</w:t>
            </w:r>
            <w:r w:rsidRPr="003C78D2">
              <w:rPr>
                <w:rFonts w:ascii="Calibri" w:eastAsia="Times New Roman" w:hAnsi="Calibri" w:cs="Times New Roman"/>
                <w:b/>
                <w:bCs/>
                <w:snapToGrid w:val="0"/>
                <w:szCs w:val="24"/>
                <w:lang w:val="en-GB" w:eastAsia="ru-RU"/>
              </w:rPr>
              <w:tab/>
            </w:r>
            <w:r w:rsidRPr="003C78D2">
              <w:rPr>
                <w:rFonts w:ascii="Calibri" w:eastAsia="Times New Roman" w:hAnsi="Calibri" w:cs="Times New Roman"/>
                <w:b/>
                <w:bCs/>
                <w:snapToGrid w:val="0"/>
                <w:szCs w:val="24"/>
                <w:lang w:eastAsia="ru-RU"/>
              </w:rPr>
              <w:t>Проверки и аудиты Банка</w:t>
            </w:r>
            <w:bookmarkEnd w:id="10"/>
            <w:bookmarkEnd w:id="11"/>
            <w:bookmarkEnd w:id="12"/>
          </w:p>
        </w:tc>
        <w:tc>
          <w:tcPr>
            <w:tcW w:w="6930" w:type="dxa"/>
          </w:tcPr>
          <w:p w14:paraId="4A50A3B6" w14:textId="77777777" w:rsidR="007D72B8" w:rsidRPr="00F932C2" w:rsidRDefault="007D72B8" w:rsidP="007D72B8">
            <w:pPr>
              <w:numPr>
                <w:ilvl w:val="1"/>
                <w:numId w:val="5"/>
              </w:numPr>
              <w:tabs>
                <w:tab w:val="num" w:pos="612"/>
              </w:tabs>
              <w:spacing w:after="200" w:line="240" w:lineRule="auto"/>
              <w:ind w:left="612" w:hanging="612"/>
              <w:jc w:val="both"/>
              <w:outlineLvl w:val="1"/>
              <w:rPr>
                <w:rFonts w:ascii="Calibri" w:eastAsia="Times New Roman" w:hAnsi="Calibri" w:cs="Times New Roman"/>
                <w:snapToGrid w:val="0"/>
                <w:szCs w:val="24"/>
                <w:lang w:eastAsia="ru-RU"/>
              </w:rPr>
            </w:pPr>
            <w:r w:rsidRPr="00F932C2">
              <w:rPr>
                <w:rFonts w:ascii="Calibri" w:eastAsia="Times New Roman" w:hAnsi="Calibri" w:cs="Times New Roman"/>
                <w:snapToGrid w:val="0"/>
                <w:spacing w:val="-4"/>
                <w:szCs w:val="24"/>
                <w:lang w:eastAsia="ru-RU"/>
              </w:rPr>
              <w:t>Поставщик должен вести сам и приложить все разумные усилия, чтобы заставить своих Субподрядчиков систематично и аккуратно вести записи и учетные документы, касающиеся Товаров в такой форме и с такими подробностями, чтобы можно было четко определить изменения во времени и расходы.</w:t>
            </w:r>
          </w:p>
          <w:p w14:paraId="12A55FBA" w14:textId="77777777" w:rsidR="007D72B8" w:rsidRPr="00F932C2" w:rsidRDefault="007D72B8" w:rsidP="007D72B8">
            <w:pPr>
              <w:numPr>
                <w:ilvl w:val="1"/>
                <w:numId w:val="5"/>
              </w:numPr>
              <w:tabs>
                <w:tab w:val="num" w:pos="612"/>
              </w:tabs>
              <w:spacing w:after="200" w:line="240" w:lineRule="auto"/>
              <w:ind w:left="612" w:hanging="612"/>
              <w:jc w:val="both"/>
              <w:outlineLvl w:val="1"/>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pacing w:val="-4"/>
                <w:szCs w:val="24"/>
                <w:lang w:eastAsia="ru-RU"/>
              </w:rPr>
              <w:t>Поставщик должен разрешить сам и обязать своих Субподрядчиков разрешить Банку и (или) назначенным Банком лицам проверять офисы Поставщика и все записи и учетные документы, связанные с выполнением Контракта и подачей предложения, а также по требованию Банка допускать к проверке таких записей и учетных документов назначенных Банком аудиторов. Обращаем внимание Поставщика и его Субподрядчиков и консультантов на п.</w:t>
            </w:r>
            <w:r w:rsidRPr="00F932C2">
              <w:rPr>
                <w:rFonts w:ascii="Calibri" w:eastAsia="Times New Roman" w:hAnsi="Calibri" w:cs="Times New Roman"/>
                <w:snapToGrid w:val="0"/>
                <w:spacing w:val="-4"/>
                <w:szCs w:val="24"/>
                <w:lang w:val="en-US" w:eastAsia="ru-RU"/>
              </w:rPr>
              <w:t> </w:t>
            </w:r>
            <w:r w:rsidRPr="00F932C2">
              <w:rPr>
                <w:rFonts w:ascii="Calibri" w:eastAsia="Times New Roman" w:hAnsi="Calibri" w:cs="Times New Roman"/>
                <w:snapToGrid w:val="0"/>
                <w:spacing w:val="-4"/>
                <w:szCs w:val="24"/>
                <w:lang w:eastAsia="ru-RU"/>
              </w:rPr>
              <w:t>3 «Мошенничество и коррупция», в котором, в числе прочего, говорится, что действия, значительно усложняющие осуществление Банком своих прав на проведение проверок и аудитов в соответствии с подпунктом 11.1, являются нарушением, приводящим к расторжению контракта (а также к лишению права участия в конкурсных торгах согласно действующим положениям Банка о санкциях).</w:t>
            </w:r>
          </w:p>
          <w:p w14:paraId="6D56178B" w14:textId="77777777" w:rsidR="007D72B8" w:rsidRPr="00F932C2" w:rsidRDefault="007D72B8" w:rsidP="007D72B8">
            <w:pPr>
              <w:spacing w:after="200" w:line="240" w:lineRule="auto"/>
              <w:jc w:val="both"/>
              <w:outlineLvl w:val="1"/>
              <w:rPr>
                <w:rFonts w:ascii="Calibri" w:eastAsia="Times New Roman" w:hAnsi="Calibri" w:cs="Times New Roman"/>
                <w:snapToGrid w:val="0"/>
                <w:szCs w:val="24"/>
                <w:lang w:eastAsia="ru-RU"/>
              </w:rPr>
            </w:pPr>
          </w:p>
        </w:tc>
      </w:tr>
      <w:tr w:rsidR="007D72B8" w:rsidRPr="00F932C2" w14:paraId="4F18C9A8" w14:textId="77777777" w:rsidTr="0022671C">
        <w:trPr>
          <w:gridBefore w:val="1"/>
          <w:gridAfter w:val="1"/>
          <w:wBefore w:w="18" w:type="dxa"/>
          <w:wAfter w:w="18" w:type="dxa"/>
        </w:trPr>
        <w:tc>
          <w:tcPr>
            <w:tcW w:w="2250" w:type="dxa"/>
          </w:tcPr>
          <w:p w14:paraId="0926FE43"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val="en-US" w:eastAsia="ru-RU"/>
              </w:rPr>
            </w:pPr>
            <w:bookmarkStart w:id="13" w:name="_Toc359585618"/>
            <w:r w:rsidRPr="003C78D2">
              <w:rPr>
                <w:rFonts w:ascii="Calibri" w:eastAsia="Times New Roman" w:hAnsi="Calibri" w:cs="Times New Roman"/>
                <w:b/>
                <w:bCs/>
                <w:snapToGrid w:val="0"/>
                <w:szCs w:val="24"/>
                <w:lang w:val="en-US" w:eastAsia="ru-RU"/>
              </w:rPr>
              <w:t>12.</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Объем поставки</w:t>
            </w:r>
            <w:bookmarkEnd w:id="13"/>
          </w:p>
        </w:tc>
        <w:tc>
          <w:tcPr>
            <w:tcW w:w="6930" w:type="dxa"/>
          </w:tcPr>
          <w:p w14:paraId="37F50DA2" w14:textId="77777777" w:rsidR="007D72B8" w:rsidRPr="00F932C2" w:rsidRDefault="007D72B8" w:rsidP="007D72B8">
            <w:pPr>
              <w:spacing w:after="20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12.1</w:t>
            </w:r>
            <w:r w:rsidRPr="00F932C2">
              <w:rPr>
                <w:rFonts w:ascii="Calibri" w:eastAsia="Times New Roman" w:hAnsi="Calibri" w:cs="Times New Roman"/>
                <w:snapToGrid w:val="0"/>
                <w:szCs w:val="24"/>
                <w:lang w:eastAsia="ru-RU"/>
              </w:rPr>
              <w:tab/>
            </w:r>
            <w:r w:rsidRPr="00F932C2">
              <w:rPr>
                <w:rFonts w:ascii="Calibri" w:eastAsia="Times New Roman" w:hAnsi="Calibri" w:cs="Times New Roman"/>
                <w:snapToGrid w:val="0"/>
                <w:spacing w:val="-4"/>
                <w:szCs w:val="24"/>
                <w:lang w:eastAsia="ru-RU"/>
              </w:rPr>
              <w:t>Поставляемые Товары и Сопутствующие услуги должны соответствовать указанным в Техническом задании.</w:t>
            </w:r>
          </w:p>
        </w:tc>
      </w:tr>
      <w:tr w:rsidR="007D72B8" w:rsidRPr="00F932C2" w14:paraId="42D3B8AA" w14:textId="77777777" w:rsidTr="0022671C">
        <w:trPr>
          <w:gridBefore w:val="1"/>
          <w:gridAfter w:val="1"/>
          <w:wBefore w:w="18" w:type="dxa"/>
          <w:wAfter w:w="18" w:type="dxa"/>
        </w:trPr>
        <w:tc>
          <w:tcPr>
            <w:tcW w:w="2250" w:type="dxa"/>
          </w:tcPr>
          <w:p w14:paraId="04FD08A7"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14" w:name="_Toc359585619"/>
            <w:r w:rsidRPr="003C78D2">
              <w:rPr>
                <w:rFonts w:ascii="Calibri" w:eastAsia="Times New Roman" w:hAnsi="Calibri" w:cs="Times New Roman"/>
                <w:b/>
                <w:bCs/>
                <w:snapToGrid w:val="0"/>
                <w:szCs w:val="24"/>
                <w:lang w:eastAsia="ru-RU"/>
              </w:rPr>
              <w:t>13.</w:t>
            </w:r>
            <w:r w:rsidRPr="003C78D2">
              <w:rPr>
                <w:rFonts w:ascii="Calibri" w:eastAsia="Times New Roman" w:hAnsi="Calibri" w:cs="Times New Roman"/>
                <w:b/>
                <w:bCs/>
                <w:snapToGrid w:val="0"/>
                <w:szCs w:val="24"/>
                <w:lang w:eastAsia="ru-RU"/>
              </w:rPr>
              <w:tab/>
              <w:t>Поставка и документация</w:t>
            </w:r>
            <w:bookmarkEnd w:id="14"/>
          </w:p>
        </w:tc>
        <w:tc>
          <w:tcPr>
            <w:tcW w:w="6930" w:type="dxa"/>
          </w:tcPr>
          <w:p w14:paraId="7A41A13E" w14:textId="77777777" w:rsidR="007D72B8" w:rsidRPr="00F932C2" w:rsidRDefault="007D72B8" w:rsidP="007D72B8">
            <w:pPr>
              <w:spacing w:after="200" w:line="240" w:lineRule="auto"/>
              <w:ind w:left="612" w:hanging="630"/>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pacing w:val="-4"/>
                <w:szCs w:val="24"/>
                <w:lang w:eastAsia="ru-RU"/>
              </w:rPr>
              <w:t>13.1</w:t>
            </w:r>
            <w:r w:rsidRPr="00F932C2">
              <w:rPr>
                <w:rFonts w:ascii="Calibri" w:eastAsia="Times New Roman" w:hAnsi="Calibri" w:cs="Times New Roman"/>
                <w:snapToGrid w:val="0"/>
                <w:spacing w:val="-4"/>
                <w:szCs w:val="24"/>
                <w:lang w:eastAsia="ru-RU"/>
              </w:rPr>
              <w:tab/>
              <w:t>Согласно подпункту 33.1 ОУК Поставка Товаров и Завершение Сопутствующих услуг должны осуществляться в соответствии с Графиком поставки и завершения, приведенным в Техническом задании. Подробная информация о товаросопроводительных и других документах, которые должны быть предоставлены Поставщиком, приведена в СУК.</w:t>
            </w:r>
          </w:p>
        </w:tc>
      </w:tr>
      <w:tr w:rsidR="007D72B8" w:rsidRPr="00F932C2" w14:paraId="34494D42" w14:textId="77777777" w:rsidTr="0022671C">
        <w:trPr>
          <w:gridBefore w:val="1"/>
          <w:gridAfter w:val="1"/>
          <w:wBefore w:w="18" w:type="dxa"/>
          <w:wAfter w:w="18" w:type="dxa"/>
        </w:trPr>
        <w:tc>
          <w:tcPr>
            <w:tcW w:w="2250" w:type="dxa"/>
          </w:tcPr>
          <w:p w14:paraId="4F603663"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15" w:name="_Toc359585620"/>
            <w:r w:rsidRPr="003C78D2">
              <w:rPr>
                <w:rFonts w:ascii="Calibri" w:eastAsia="Times New Roman" w:hAnsi="Calibri" w:cs="Times New Roman"/>
                <w:b/>
                <w:bCs/>
                <w:snapToGrid w:val="0"/>
                <w:szCs w:val="24"/>
                <w:lang w:eastAsia="ru-RU"/>
              </w:rPr>
              <w:t>14.</w:t>
            </w:r>
            <w:r w:rsidRPr="003C78D2">
              <w:rPr>
                <w:rFonts w:ascii="Calibri" w:eastAsia="Times New Roman" w:hAnsi="Calibri" w:cs="Times New Roman"/>
                <w:b/>
                <w:bCs/>
                <w:snapToGrid w:val="0"/>
                <w:szCs w:val="24"/>
                <w:lang w:eastAsia="ru-RU"/>
              </w:rPr>
              <w:tab/>
            </w:r>
            <w:proofErr w:type="gramStart"/>
            <w:r w:rsidRPr="003C78D2">
              <w:rPr>
                <w:rFonts w:ascii="Calibri" w:eastAsia="Times New Roman" w:hAnsi="Calibri" w:cs="Times New Roman"/>
                <w:b/>
                <w:bCs/>
                <w:snapToGrid w:val="0"/>
                <w:szCs w:val="24"/>
                <w:lang w:eastAsia="ru-RU"/>
              </w:rPr>
              <w:t>Ответствен-</w:t>
            </w:r>
            <w:proofErr w:type="spellStart"/>
            <w:r w:rsidRPr="003C78D2">
              <w:rPr>
                <w:rFonts w:ascii="Calibri" w:eastAsia="Times New Roman" w:hAnsi="Calibri" w:cs="Times New Roman"/>
                <w:b/>
                <w:bCs/>
                <w:snapToGrid w:val="0"/>
                <w:szCs w:val="24"/>
                <w:lang w:eastAsia="ru-RU"/>
              </w:rPr>
              <w:t>ность</w:t>
            </w:r>
            <w:proofErr w:type="spellEnd"/>
            <w:proofErr w:type="gramEnd"/>
            <w:r w:rsidRPr="003C78D2">
              <w:rPr>
                <w:rFonts w:ascii="Calibri" w:eastAsia="Times New Roman" w:hAnsi="Calibri" w:cs="Times New Roman"/>
                <w:b/>
                <w:bCs/>
                <w:snapToGrid w:val="0"/>
                <w:szCs w:val="24"/>
                <w:lang w:eastAsia="ru-RU"/>
              </w:rPr>
              <w:t xml:space="preserve"> Поставщика</w:t>
            </w:r>
            <w:bookmarkEnd w:id="15"/>
          </w:p>
        </w:tc>
        <w:tc>
          <w:tcPr>
            <w:tcW w:w="6930" w:type="dxa"/>
          </w:tcPr>
          <w:p w14:paraId="39134BA2" w14:textId="77777777" w:rsidR="007D72B8" w:rsidRPr="00F932C2" w:rsidRDefault="007D72B8" w:rsidP="007D72B8">
            <w:pPr>
              <w:spacing w:after="200" w:line="240" w:lineRule="auto"/>
              <w:ind w:left="612" w:hanging="630"/>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14.1</w:t>
            </w:r>
            <w:r w:rsidRPr="00F932C2">
              <w:rPr>
                <w:rFonts w:ascii="Calibri" w:eastAsia="Times New Roman" w:hAnsi="Calibri" w:cs="Times New Roman"/>
                <w:snapToGrid w:val="0"/>
                <w:szCs w:val="24"/>
                <w:lang w:eastAsia="ru-RU"/>
              </w:rPr>
              <w:tab/>
              <w:t xml:space="preserve">Поставщик должен поставить все Товары и Сопутствующие услуги, включенные в Объем поставки в соответствии с п. 12 ОУК и </w:t>
            </w:r>
            <w:r w:rsidRPr="00F932C2">
              <w:rPr>
                <w:rFonts w:ascii="Calibri" w:eastAsia="Times New Roman" w:hAnsi="Calibri" w:cs="Times New Roman"/>
                <w:snapToGrid w:val="0"/>
                <w:spacing w:val="-4"/>
                <w:szCs w:val="24"/>
                <w:lang w:eastAsia="ru-RU"/>
              </w:rPr>
              <w:t>Графиком поставки и завершения, оговоренным в п. 13 ОУК.</w:t>
            </w:r>
          </w:p>
        </w:tc>
      </w:tr>
      <w:tr w:rsidR="007D72B8" w:rsidRPr="00F932C2" w14:paraId="2DEC5041" w14:textId="77777777" w:rsidTr="0022671C">
        <w:trPr>
          <w:gridBefore w:val="1"/>
          <w:gridAfter w:val="1"/>
          <w:wBefore w:w="18" w:type="dxa"/>
          <w:wAfter w:w="18" w:type="dxa"/>
        </w:trPr>
        <w:tc>
          <w:tcPr>
            <w:tcW w:w="2250" w:type="dxa"/>
          </w:tcPr>
          <w:p w14:paraId="7B25BAC9"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16" w:name="_Toc359585621"/>
            <w:r w:rsidRPr="003C78D2">
              <w:rPr>
                <w:rFonts w:ascii="Calibri" w:eastAsia="Times New Roman" w:hAnsi="Calibri" w:cs="Times New Roman"/>
                <w:b/>
                <w:bCs/>
                <w:snapToGrid w:val="0"/>
                <w:szCs w:val="24"/>
                <w:lang w:val="en-US" w:eastAsia="ru-RU"/>
              </w:rPr>
              <w:t>15</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Контрактная цена</w:t>
            </w:r>
            <w:bookmarkEnd w:id="16"/>
          </w:p>
        </w:tc>
        <w:tc>
          <w:tcPr>
            <w:tcW w:w="6930" w:type="dxa"/>
          </w:tcPr>
          <w:p w14:paraId="717B9ABE" w14:textId="77777777" w:rsidR="007D72B8" w:rsidRPr="00F932C2" w:rsidRDefault="007D72B8" w:rsidP="007D72B8">
            <w:pPr>
              <w:spacing w:after="20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15.1</w:t>
            </w:r>
            <w:r w:rsidRPr="00F932C2">
              <w:rPr>
                <w:rFonts w:ascii="Calibri" w:eastAsia="Times New Roman" w:hAnsi="Calibri" w:cs="Times New Roman"/>
                <w:snapToGrid w:val="0"/>
                <w:szCs w:val="24"/>
                <w:lang w:eastAsia="ru-RU"/>
              </w:rPr>
              <w:tab/>
              <w:t xml:space="preserve">Цены, взимаемые Поставщиком за поставляемые по Контракту Товары и оказываемые Сопутствующие услуги, не должны отличаться от цен, указанных Поставщиком в своем предложении, за исключением поправок к цене, разрешенных СУК. </w:t>
            </w:r>
          </w:p>
        </w:tc>
      </w:tr>
      <w:tr w:rsidR="007D72B8" w:rsidRPr="00F932C2" w14:paraId="6AC1C334" w14:textId="77777777" w:rsidTr="0022671C">
        <w:trPr>
          <w:gridBefore w:val="1"/>
          <w:gridAfter w:val="1"/>
          <w:wBefore w:w="18" w:type="dxa"/>
          <w:wAfter w:w="18" w:type="dxa"/>
        </w:trPr>
        <w:tc>
          <w:tcPr>
            <w:tcW w:w="2250" w:type="dxa"/>
          </w:tcPr>
          <w:p w14:paraId="5DCF905F"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val="en-US" w:eastAsia="ru-RU"/>
              </w:rPr>
            </w:pPr>
            <w:bookmarkStart w:id="17" w:name="_Toc359585622"/>
            <w:r w:rsidRPr="003C78D2">
              <w:rPr>
                <w:rFonts w:ascii="Calibri" w:eastAsia="Times New Roman" w:hAnsi="Calibri" w:cs="Times New Roman"/>
                <w:b/>
                <w:bCs/>
                <w:snapToGrid w:val="0"/>
                <w:szCs w:val="24"/>
                <w:lang w:val="en-US" w:eastAsia="ru-RU"/>
              </w:rPr>
              <w:lastRenderedPageBreak/>
              <w:t>16.</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Условия оплаты</w:t>
            </w:r>
            <w:bookmarkEnd w:id="17"/>
          </w:p>
        </w:tc>
        <w:tc>
          <w:tcPr>
            <w:tcW w:w="6930" w:type="dxa"/>
          </w:tcPr>
          <w:p w14:paraId="7EE286A4"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16.1</w:t>
            </w:r>
            <w:r w:rsidRPr="00F932C2">
              <w:rPr>
                <w:rFonts w:ascii="Calibri" w:eastAsia="Times New Roman" w:hAnsi="Calibri" w:cs="Times New Roman"/>
                <w:snapToGrid w:val="0"/>
                <w:szCs w:val="24"/>
                <w:lang w:eastAsia="ru-RU"/>
              </w:rPr>
              <w:tab/>
              <w:t>Контрактная цена, включая Авансовые платежи, если таковые предусмотрены, должна быть уплачена, как указано в СУК.</w:t>
            </w:r>
          </w:p>
          <w:p w14:paraId="535444A0"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16.2</w:t>
            </w:r>
            <w:r w:rsidRPr="00F932C2">
              <w:rPr>
                <w:rFonts w:ascii="Calibri" w:eastAsia="Times New Roman" w:hAnsi="Calibri" w:cs="Times New Roman"/>
                <w:snapToGrid w:val="0"/>
                <w:szCs w:val="24"/>
                <w:lang w:eastAsia="ru-RU"/>
              </w:rPr>
              <w:tab/>
              <w:t>Требование Поставщика выполнить платеж должно быть представлено Покупателю в письменном виде со счетами, в которых должны быть надлежащим образом указаны поставленные Товары и оказанные Сопутствующие услуги и документами, предоставляемыми в соответствии с п.</w:t>
            </w:r>
            <w:r w:rsidRPr="00F932C2">
              <w:rPr>
                <w:rFonts w:ascii="Calibri" w:eastAsia="Times New Roman" w:hAnsi="Calibri" w:cs="Times New Roman"/>
                <w:snapToGrid w:val="0"/>
                <w:szCs w:val="24"/>
                <w:lang w:val="en-US" w:eastAsia="ru-RU"/>
              </w:rPr>
              <w:t> </w:t>
            </w:r>
            <w:r w:rsidRPr="00F932C2">
              <w:rPr>
                <w:rFonts w:ascii="Calibri" w:eastAsia="Times New Roman" w:hAnsi="Calibri" w:cs="Times New Roman"/>
                <w:snapToGrid w:val="0"/>
                <w:szCs w:val="24"/>
                <w:lang w:eastAsia="ru-RU"/>
              </w:rPr>
              <w:t>13 ОУК после выполнения всех остальных предусмотренных Контрактом обязательств.</w:t>
            </w:r>
          </w:p>
          <w:p w14:paraId="62D9A27D"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16.3</w:t>
            </w:r>
            <w:r w:rsidRPr="00F932C2">
              <w:rPr>
                <w:rFonts w:ascii="Calibri" w:eastAsia="Times New Roman" w:hAnsi="Calibri" w:cs="Times New Roman"/>
                <w:snapToGrid w:val="0"/>
                <w:szCs w:val="24"/>
                <w:lang w:eastAsia="ru-RU"/>
              </w:rPr>
              <w:tab/>
              <w:t>Покупатель должен быстро оплатить счета, в любом случае не позднее 60 (шестидесяти) дней с момента предоставления счета или требования оплаты Поставщиком после их принятия Покупателем.</w:t>
            </w:r>
          </w:p>
          <w:p w14:paraId="523B729F"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16.4</w:t>
            </w:r>
            <w:r w:rsidRPr="00F932C2">
              <w:rPr>
                <w:rFonts w:ascii="Calibri" w:eastAsia="Times New Roman" w:hAnsi="Calibri" w:cs="Times New Roman"/>
                <w:snapToGrid w:val="0"/>
                <w:szCs w:val="24"/>
                <w:lang w:eastAsia="ru-RU"/>
              </w:rPr>
              <w:tab/>
              <w:t xml:space="preserve">Платежи Поставщику по данному Контракту должны осуществляться в тех валютах, в которых была указана цена предложения. </w:t>
            </w:r>
          </w:p>
          <w:p w14:paraId="4DA9161A" w14:textId="77777777" w:rsidR="007D72B8" w:rsidRPr="00F932C2" w:rsidRDefault="007D72B8" w:rsidP="007D72B8">
            <w:pPr>
              <w:spacing w:after="20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16.5</w:t>
            </w:r>
            <w:r w:rsidRPr="00F932C2">
              <w:rPr>
                <w:rFonts w:ascii="Calibri" w:eastAsia="Times New Roman" w:hAnsi="Calibri" w:cs="Times New Roman"/>
                <w:snapToGrid w:val="0"/>
                <w:szCs w:val="24"/>
                <w:lang w:eastAsia="ru-RU"/>
              </w:rPr>
              <w:tab/>
              <w:t xml:space="preserve">Если Покупатель не заплатит Поставщику в срок или в течение оговоренного в СУК периода, Покупатель должен уплатить Поставщику проценты с такой суммы просроченного платежа по ставке, указанной в СУК, за период просрочки до даты полной уплаты причитающейся суммы независимо от того, была ли она уплачена до или после принятия решения судом общей юрисдикции или арбитражным судом. </w:t>
            </w:r>
          </w:p>
        </w:tc>
      </w:tr>
      <w:tr w:rsidR="007D72B8" w:rsidRPr="00F932C2" w14:paraId="01E67333" w14:textId="77777777" w:rsidTr="0022671C">
        <w:trPr>
          <w:gridBefore w:val="1"/>
          <w:gridAfter w:val="1"/>
          <w:wBefore w:w="18" w:type="dxa"/>
          <w:wAfter w:w="18" w:type="dxa"/>
        </w:trPr>
        <w:tc>
          <w:tcPr>
            <w:tcW w:w="2250" w:type="dxa"/>
          </w:tcPr>
          <w:p w14:paraId="266A80FA"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val="en-US" w:eastAsia="ru-RU"/>
              </w:rPr>
            </w:pPr>
            <w:bookmarkStart w:id="18" w:name="_Toc359585623"/>
            <w:r w:rsidRPr="003C78D2">
              <w:rPr>
                <w:rFonts w:ascii="Calibri" w:eastAsia="Times New Roman" w:hAnsi="Calibri" w:cs="Times New Roman"/>
                <w:b/>
                <w:bCs/>
                <w:snapToGrid w:val="0"/>
                <w:szCs w:val="24"/>
                <w:lang w:val="en-US" w:eastAsia="ru-RU"/>
              </w:rPr>
              <w:t>17.</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Налоги и пошлины</w:t>
            </w:r>
            <w:bookmarkEnd w:id="18"/>
          </w:p>
        </w:tc>
        <w:tc>
          <w:tcPr>
            <w:tcW w:w="6930" w:type="dxa"/>
          </w:tcPr>
          <w:p w14:paraId="5EE2BD8D" w14:textId="77777777" w:rsidR="007D72B8" w:rsidRPr="00F932C2" w:rsidRDefault="007D72B8" w:rsidP="007D72B8">
            <w:pPr>
              <w:spacing w:after="24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17.1</w:t>
            </w:r>
            <w:r w:rsidRPr="00F932C2">
              <w:rPr>
                <w:rFonts w:ascii="Calibri" w:eastAsia="Times New Roman" w:hAnsi="Calibri" w:cs="Times New Roman"/>
                <w:snapToGrid w:val="0"/>
                <w:szCs w:val="24"/>
                <w:lang w:eastAsia="ru-RU"/>
              </w:rPr>
              <w:tab/>
              <w:t>В отношении товаров, изготовленных не в стране Покупателя, Поставщик несет полную ответственность за уплату всех налогов, гербовых и лицензионных сборов и иных платежей, взимаемых за пределами страны Покупателя.</w:t>
            </w:r>
          </w:p>
          <w:p w14:paraId="3B8EB60C" w14:textId="77777777" w:rsidR="007D72B8" w:rsidRPr="00F932C2" w:rsidRDefault="007D72B8" w:rsidP="007D72B8">
            <w:pPr>
              <w:spacing w:after="24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17.2</w:t>
            </w:r>
            <w:r w:rsidRPr="00F932C2">
              <w:rPr>
                <w:rFonts w:ascii="Calibri" w:eastAsia="Times New Roman" w:hAnsi="Calibri" w:cs="Times New Roman"/>
                <w:snapToGrid w:val="0"/>
                <w:szCs w:val="24"/>
                <w:lang w:eastAsia="ru-RU"/>
              </w:rPr>
              <w:tab/>
              <w:t>В отношении товаров, изготовленных в стране Покупателя, Поставщик несет полную ответственность за уплату всех налогов, пошлин, лицензионных сборов и т.п., уплачиваемых до поставки заказанных Товаров Покупателю.</w:t>
            </w:r>
          </w:p>
          <w:p w14:paraId="6CEAAC72" w14:textId="77777777" w:rsidR="007D72B8" w:rsidRPr="00F932C2" w:rsidRDefault="007D72B8" w:rsidP="007D72B8">
            <w:pPr>
              <w:spacing w:after="24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pacing w:val="-4"/>
                <w:szCs w:val="24"/>
                <w:lang w:eastAsia="ru-RU"/>
              </w:rPr>
              <w:t>17.3</w:t>
            </w:r>
            <w:r w:rsidRPr="00F932C2">
              <w:rPr>
                <w:rFonts w:ascii="Calibri" w:eastAsia="Times New Roman" w:hAnsi="Calibri" w:cs="Times New Roman"/>
                <w:snapToGrid w:val="0"/>
                <w:spacing w:val="-4"/>
                <w:szCs w:val="24"/>
                <w:lang w:eastAsia="ru-RU"/>
              </w:rPr>
              <w:tab/>
              <w:t>Если в стране Покупателя Поставщик может иметь право на освобождение от уплаты каких-либо налогов или на их снижение, Покупатель должен приложить все усилия, чтобы Поставщик мог воспользоваться такими льготами в максимально разрешенном объеме.</w:t>
            </w:r>
          </w:p>
        </w:tc>
      </w:tr>
      <w:tr w:rsidR="007D72B8" w:rsidRPr="00F932C2" w14:paraId="65C810FB" w14:textId="77777777" w:rsidTr="0022671C">
        <w:trPr>
          <w:gridBefore w:val="1"/>
          <w:gridAfter w:val="1"/>
          <w:wBefore w:w="18" w:type="dxa"/>
          <w:wAfter w:w="18" w:type="dxa"/>
        </w:trPr>
        <w:tc>
          <w:tcPr>
            <w:tcW w:w="2250" w:type="dxa"/>
          </w:tcPr>
          <w:p w14:paraId="00DE20A8"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19" w:name="_Toc359585624"/>
            <w:r w:rsidRPr="003C78D2">
              <w:rPr>
                <w:rFonts w:ascii="Calibri" w:eastAsia="Times New Roman" w:hAnsi="Calibri" w:cs="Times New Roman"/>
                <w:b/>
                <w:bCs/>
                <w:snapToGrid w:val="0"/>
                <w:szCs w:val="24"/>
                <w:lang w:eastAsia="ru-RU"/>
              </w:rPr>
              <w:t>18.</w:t>
            </w:r>
            <w:r w:rsidRPr="003C78D2">
              <w:rPr>
                <w:rFonts w:ascii="Calibri" w:eastAsia="Times New Roman" w:hAnsi="Calibri" w:cs="Times New Roman"/>
                <w:b/>
                <w:bCs/>
                <w:snapToGrid w:val="0"/>
                <w:szCs w:val="24"/>
                <w:lang w:eastAsia="ru-RU"/>
              </w:rPr>
              <w:tab/>
              <w:t>Залоговое обеспечение выполнения контракта</w:t>
            </w:r>
            <w:bookmarkEnd w:id="19"/>
          </w:p>
        </w:tc>
        <w:tc>
          <w:tcPr>
            <w:tcW w:w="6930" w:type="dxa"/>
          </w:tcPr>
          <w:p w14:paraId="64977831" w14:textId="77777777" w:rsidR="007D72B8" w:rsidRPr="00F932C2" w:rsidRDefault="007D72B8" w:rsidP="007D72B8">
            <w:pPr>
              <w:spacing w:after="24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18.1</w:t>
            </w:r>
            <w:r w:rsidRPr="00F932C2">
              <w:rPr>
                <w:rFonts w:ascii="Calibri" w:eastAsia="Times New Roman" w:hAnsi="Calibri" w:cs="Times New Roman"/>
                <w:snapToGrid w:val="0"/>
                <w:szCs w:val="24"/>
                <w:lang w:eastAsia="ru-RU"/>
              </w:rPr>
              <w:tab/>
              <w:t>Если предусмотрено СУК, Поставщик в течение 28 (двадцати восьми) дней после уведомления о присуждении Контракта должен предоставить залоговое обеспечение выполнения Контракта в указанной в СУК сумме.</w:t>
            </w:r>
          </w:p>
          <w:p w14:paraId="21EAD241" w14:textId="77777777" w:rsidR="007D72B8" w:rsidRPr="00F932C2" w:rsidRDefault="007D72B8" w:rsidP="007D72B8">
            <w:pPr>
              <w:spacing w:after="24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18.2</w:t>
            </w:r>
            <w:r w:rsidRPr="00F932C2">
              <w:rPr>
                <w:rFonts w:ascii="Calibri" w:eastAsia="Times New Roman" w:hAnsi="Calibri" w:cs="Times New Roman"/>
                <w:snapToGrid w:val="0"/>
                <w:szCs w:val="24"/>
                <w:lang w:eastAsia="ru-RU"/>
              </w:rPr>
              <w:tab/>
              <w:t>Деньги из залогового обеспечения выполнения Контракта должны быть уплачены Покупателю в качестве компенсации за убытки, связанные с невыполнением Поставщиком своих обязательств по Контракту.</w:t>
            </w:r>
          </w:p>
          <w:p w14:paraId="4890C1E8" w14:textId="77777777" w:rsidR="007D72B8" w:rsidRPr="00F932C2" w:rsidRDefault="007D72B8" w:rsidP="007D72B8">
            <w:pPr>
              <w:spacing w:after="24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lastRenderedPageBreak/>
              <w:t>18.3</w:t>
            </w:r>
            <w:r w:rsidRPr="00F932C2">
              <w:rPr>
                <w:rFonts w:ascii="Calibri" w:eastAsia="Times New Roman" w:hAnsi="Calibri" w:cs="Times New Roman"/>
                <w:snapToGrid w:val="0"/>
                <w:szCs w:val="24"/>
                <w:lang w:eastAsia="ru-RU"/>
              </w:rPr>
              <w:tab/>
              <w:t>В соответствии с СУК залоговое обеспечение выполнения Контракта, если оно необходимо, должно быть указано в валюте (валютах) Контракта или в приемлемой для Покупателя свободно конвертируемой валюте и предоставлено в одной из предложенных Покупателем в СУК форме или в иной форме, приемлемой для Покупателя.</w:t>
            </w:r>
          </w:p>
          <w:p w14:paraId="746BC741" w14:textId="77777777" w:rsidR="007D72B8" w:rsidRPr="00F932C2" w:rsidRDefault="007D72B8" w:rsidP="007D72B8">
            <w:pPr>
              <w:spacing w:after="24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18.4</w:t>
            </w:r>
            <w:r w:rsidRPr="00F932C2">
              <w:rPr>
                <w:rFonts w:ascii="Calibri" w:eastAsia="Times New Roman" w:hAnsi="Calibri" w:cs="Times New Roman"/>
                <w:snapToGrid w:val="0"/>
                <w:szCs w:val="24"/>
                <w:lang w:eastAsia="ru-RU"/>
              </w:rPr>
              <w:tab/>
              <w:t>Залоговое обеспечение выполнения Контракта должно быть возвращено Покупателем Поставщику в течение 28 (двадцати восьми) дней со дня выполнения Поставщиком своих обязательств по Контракту, включая имеющиеся гарантийные обязательства, если иное не предусмотрено в СУК.</w:t>
            </w:r>
          </w:p>
        </w:tc>
      </w:tr>
      <w:tr w:rsidR="007D72B8" w:rsidRPr="00F932C2" w14:paraId="11B9D5C9" w14:textId="77777777" w:rsidTr="0022671C">
        <w:trPr>
          <w:gridBefore w:val="1"/>
          <w:gridAfter w:val="1"/>
          <w:wBefore w:w="18" w:type="dxa"/>
          <w:wAfter w:w="18" w:type="dxa"/>
        </w:trPr>
        <w:tc>
          <w:tcPr>
            <w:tcW w:w="2250" w:type="dxa"/>
          </w:tcPr>
          <w:p w14:paraId="47405D80"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20" w:name="_Toc359585625"/>
            <w:r w:rsidRPr="003C78D2">
              <w:rPr>
                <w:rFonts w:ascii="Calibri" w:eastAsia="Times New Roman" w:hAnsi="Calibri" w:cs="Times New Roman"/>
                <w:b/>
                <w:bCs/>
                <w:snapToGrid w:val="0"/>
                <w:szCs w:val="24"/>
                <w:lang w:val="en-US" w:eastAsia="ru-RU"/>
              </w:rPr>
              <w:lastRenderedPageBreak/>
              <w:t>19.</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Авторские права</w:t>
            </w:r>
            <w:bookmarkEnd w:id="20"/>
          </w:p>
        </w:tc>
        <w:tc>
          <w:tcPr>
            <w:tcW w:w="6930" w:type="dxa"/>
          </w:tcPr>
          <w:p w14:paraId="0B4FDC0F" w14:textId="77777777" w:rsidR="007D72B8" w:rsidRPr="00F932C2" w:rsidRDefault="007D72B8" w:rsidP="007D72B8">
            <w:pPr>
              <w:spacing w:after="18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19.1</w:t>
            </w:r>
            <w:r w:rsidRPr="00F932C2">
              <w:rPr>
                <w:rFonts w:ascii="Calibri" w:eastAsia="Times New Roman" w:hAnsi="Calibri" w:cs="Times New Roman"/>
                <w:snapToGrid w:val="0"/>
                <w:szCs w:val="24"/>
                <w:lang w:eastAsia="ru-RU"/>
              </w:rPr>
              <w:tab/>
              <w:t>Авторские права на все чертежи, документы и другие материалы, содержащие информацию и данные и предоставляемые Поставщиком Покупателю, остаются у Поставщика, или, если они предоставляются Покупателю напрямую или через Поставщика третьей стороной, в частности поставщиками материалов, авторские права на такие материалы остаются у соответствующей третьей стороны.</w:t>
            </w:r>
          </w:p>
        </w:tc>
      </w:tr>
      <w:tr w:rsidR="007D72B8" w:rsidRPr="00F932C2" w14:paraId="741A7935" w14:textId="77777777" w:rsidTr="0022671C">
        <w:trPr>
          <w:gridBefore w:val="1"/>
          <w:gridAfter w:val="1"/>
          <w:wBefore w:w="18" w:type="dxa"/>
          <w:wAfter w:w="18" w:type="dxa"/>
        </w:trPr>
        <w:tc>
          <w:tcPr>
            <w:tcW w:w="2250" w:type="dxa"/>
          </w:tcPr>
          <w:p w14:paraId="214B4B8D"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21" w:name="_Toc359585626"/>
            <w:r w:rsidRPr="003C78D2">
              <w:rPr>
                <w:rFonts w:ascii="Calibri" w:eastAsia="Times New Roman" w:hAnsi="Calibri" w:cs="Times New Roman"/>
                <w:b/>
                <w:bCs/>
                <w:snapToGrid w:val="0"/>
                <w:szCs w:val="24"/>
                <w:lang w:eastAsia="ru-RU"/>
              </w:rPr>
              <w:t>20.</w:t>
            </w:r>
            <w:r w:rsidRPr="003C78D2">
              <w:rPr>
                <w:rFonts w:ascii="Calibri" w:eastAsia="Times New Roman" w:hAnsi="Calibri" w:cs="Times New Roman"/>
                <w:b/>
                <w:bCs/>
                <w:snapToGrid w:val="0"/>
                <w:szCs w:val="24"/>
                <w:lang w:eastAsia="ru-RU"/>
              </w:rPr>
              <w:tab/>
            </w:r>
            <w:proofErr w:type="spellStart"/>
            <w:proofErr w:type="gramStart"/>
            <w:r w:rsidRPr="003C78D2">
              <w:rPr>
                <w:rFonts w:ascii="Calibri" w:eastAsia="Times New Roman" w:hAnsi="Calibri" w:cs="Times New Roman"/>
                <w:b/>
                <w:bCs/>
                <w:snapToGrid w:val="0"/>
                <w:szCs w:val="24"/>
                <w:lang w:eastAsia="ru-RU"/>
              </w:rPr>
              <w:t>Конфиден-циальная</w:t>
            </w:r>
            <w:proofErr w:type="spellEnd"/>
            <w:proofErr w:type="gramEnd"/>
            <w:r w:rsidRPr="003C78D2">
              <w:rPr>
                <w:rFonts w:ascii="Calibri" w:eastAsia="Times New Roman" w:hAnsi="Calibri" w:cs="Times New Roman"/>
                <w:b/>
                <w:bCs/>
                <w:snapToGrid w:val="0"/>
                <w:szCs w:val="24"/>
                <w:lang w:eastAsia="ru-RU"/>
              </w:rPr>
              <w:t xml:space="preserve"> информация</w:t>
            </w:r>
            <w:bookmarkEnd w:id="21"/>
          </w:p>
        </w:tc>
        <w:tc>
          <w:tcPr>
            <w:tcW w:w="6930" w:type="dxa"/>
          </w:tcPr>
          <w:p w14:paraId="609E174B" w14:textId="77777777" w:rsidR="007D72B8" w:rsidRPr="00F932C2" w:rsidRDefault="007D72B8" w:rsidP="007D72B8">
            <w:pPr>
              <w:spacing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20.1</w:t>
            </w:r>
            <w:r w:rsidRPr="00F932C2">
              <w:rPr>
                <w:rFonts w:ascii="Calibri" w:eastAsia="Times New Roman" w:hAnsi="Calibri" w:cs="Times New Roman"/>
                <w:snapToGrid w:val="0"/>
                <w:szCs w:val="24"/>
                <w:lang w:eastAsia="ru-RU"/>
              </w:rPr>
              <w:tab/>
              <w:t>Покупатель и Поставщик должны хранить в тайне и без письменного согласия другой стороны не раскрывать какой-либо третьей стороне данных, информации или содержания документов, прямо или косвенно предоставленных другой стороной в связи с Контрактом, независимо от того, была ли такая информация предоставлена до, во время или после завершения или расторжения Контракта. Несмотря на вышесказанное, Поставщик может предоставить своим Субподрядчикам такие документы, данные и другую информацию, полученную от Покупателя, которые необходимы им для выполнения своей работы по Контракту. В этом случае Поставщик должен взять с Субподрядчика обязательство соблюдать конфиденциальность аналогичное обязательству Поставщика в соответствии с п. 20 ОУК.</w:t>
            </w:r>
          </w:p>
          <w:p w14:paraId="2BF0857E" w14:textId="77777777" w:rsidR="007D72B8" w:rsidRPr="00F932C2" w:rsidRDefault="007D72B8" w:rsidP="007D72B8">
            <w:pPr>
              <w:spacing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20.2</w:t>
            </w:r>
            <w:r w:rsidRPr="00F932C2">
              <w:rPr>
                <w:rFonts w:ascii="Calibri" w:eastAsia="Times New Roman" w:hAnsi="Calibri" w:cs="Times New Roman"/>
                <w:snapToGrid w:val="0"/>
                <w:szCs w:val="24"/>
                <w:lang w:eastAsia="ru-RU"/>
              </w:rPr>
              <w:tab/>
              <w:t>Покупатель не должен использовать документы, данные и другую информацию, полученную от Поставщика, для каких-либо целей, не имеющих отношения к Контракту. Аналогично, Поставщик не должен использовать документы, данные и другую информацию, полученную от Покупателя, для каких-либо целей, не имеющих отношения к Контракту.</w:t>
            </w:r>
          </w:p>
          <w:p w14:paraId="453E062B" w14:textId="77777777" w:rsidR="007D72B8" w:rsidRPr="00F932C2" w:rsidRDefault="007D72B8" w:rsidP="007D72B8">
            <w:pPr>
              <w:spacing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20.3</w:t>
            </w:r>
            <w:r w:rsidRPr="00F932C2">
              <w:rPr>
                <w:rFonts w:ascii="Calibri" w:eastAsia="Times New Roman" w:hAnsi="Calibri" w:cs="Times New Roman"/>
                <w:snapToGrid w:val="0"/>
                <w:szCs w:val="24"/>
                <w:lang w:eastAsia="ru-RU"/>
              </w:rPr>
              <w:tab/>
              <w:t>Обязательства сторон по подпунктам 20.1 и 20.2 ОУК не применяются к информации,</w:t>
            </w:r>
          </w:p>
          <w:p w14:paraId="777F7FD3" w14:textId="77777777" w:rsidR="007D72B8" w:rsidRPr="00F932C2" w:rsidRDefault="007D72B8" w:rsidP="007D72B8">
            <w:pPr>
              <w:numPr>
                <w:ilvl w:val="2"/>
                <w:numId w:val="14"/>
              </w:numPr>
              <w:spacing w:after="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которую Покупатель и Поставщик должны сообщить Банку или иным учреждениям, участвующим в финансировании Контракта; </w:t>
            </w:r>
          </w:p>
          <w:p w14:paraId="7157CA8B" w14:textId="77777777" w:rsidR="007D72B8" w:rsidRPr="00F932C2" w:rsidRDefault="007D72B8" w:rsidP="007D72B8">
            <w:pPr>
              <w:numPr>
                <w:ilvl w:val="2"/>
                <w:numId w:val="14"/>
              </w:numPr>
              <w:spacing w:after="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которая сейчас находится или в дальнейшем окажется в свободном доступе без нарушения стороной своих обязательств;</w:t>
            </w:r>
          </w:p>
          <w:p w14:paraId="5002314E" w14:textId="77777777" w:rsidR="007D72B8" w:rsidRPr="00F932C2" w:rsidRDefault="007D72B8" w:rsidP="007D72B8">
            <w:pPr>
              <w:numPr>
                <w:ilvl w:val="2"/>
                <w:numId w:val="14"/>
              </w:numPr>
              <w:spacing w:after="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владение которой на момент раскрытия получающая сторона может доказать при условии, что она не была ранее прямо или косвенно получена от другой стороны;</w:t>
            </w:r>
          </w:p>
          <w:p w14:paraId="7F2A4C15" w14:textId="77777777" w:rsidR="007D72B8" w:rsidRPr="00F932C2" w:rsidRDefault="007D72B8" w:rsidP="007D72B8">
            <w:pPr>
              <w:numPr>
                <w:ilvl w:val="2"/>
                <w:numId w:val="14"/>
              </w:numPr>
              <w:spacing w:after="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lastRenderedPageBreak/>
              <w:t>которая законным образом стала известна от третьей стороны без каких-либо обязательств по соблюдению конфиденциальности.</w:t>
            </w:r>
          </w:p>
          <w:p w14:paraId="14B5BE2A" w14:textId="77777777" w:rsidR="007D72B8" w:rsidRPr="00F932C2" w:rsidRDefault="007D72B8" w:rsidP="007D72B8">
            <w:pPr>
              <w:spacing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20.4</w:t>
            </w:r>
            <w:r w:rsidRPr="00F932C2">
              <w:rPr>
                <w:rFonts w:ascii="Calibri" w:eastAsia="Times New Roman" w:hAnsi="Calibri" w:cs="Times New Roman"/>
                <w:snapToGrid w:val="0"/>
                <w:szCs w:val="24"/>
                <w:lang w:eastAsia="ru-RU"/>
              </w:rPr>
              <w:tab/>
              <w:t>Вышеприведенные положения п. 20 ОУК ни коим образом не изменяют обязательств конфиденциальности, принятых на себя сторонами до заключения Контракта в отношении Поставки или какой-либо ее части.</w:t>
            </w:r>
          </w:p>
          <w:p w14:paraId="1B4D008A" w14:textId="77777777" w:rsidR="007D72B8" w:rsidRPr="00F932C2" w:rsidRDefault="007D72B8" w:rsidP="007D72B8">
            <w:pPr>
              <w:spacing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20.5</w:t>
            </w:r>
            <w:r w:rsidRPr="00F932C2">
              <w:rPr>
                <w:rFonts w:ascii="Calibri" w:eastAsia="Times New Roman" w:hAnsi="Calibri" w:cs="Times New Roman"/>
                <w:snapToGrid w:val="0"/>
                <w:szCs w:val="24"/>
                <w:lang w:eastAsia="ru-RU"/>
              </w:rPr>
              <w:tab/>
              <w:t>Положения п. 20 ОУК остаются в силе после прекращения или расторжения Контракта по любой причине.</w:t>
            </w:r>
          </w:p>
        </w:tc>
      </w:tr>
      <w:tr w:rsidR="007D72B8" w:rsidRPr="00F932C2" w14:paraId="3ED32E2F" w14:textId="77777777" w:rsidTr="0022671C">
        <w:trPr>
          <w:gridBefore w:val="1"/>
          <w:gridAfter w:val="1"/>
          <w:wBefore w:w="18" w:type="dxa"/>
          <w:wAfter w:w="18" w:type="dxa"/>
        </w:trPr>
        <w:tc>
          <w:tcPr>
            <w:tcW w:w="2250" w:type="dxa"/>
          </w:tcPr>
          <w:p w14:paraId="36A8E69B"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22" w:name="_Toc359585627"/>
            <w:r w:rsidRPr="003C78D2">
              <w:rPr>
                <w:rFonts w:ascii="Calibri" w:eastAsia="Times New Roman" w:hAnsi="Calibri" w:cs="Times New Roman"/>
                <w:b/>
                <w:bCs/>
                <w:snapToGrid w:val="0"/>
                <w:szCs w:val="24"/>
                <w:lang w:val="en-US" w:eastAsia="ru-RU"/>
              </w:rPr>
              <w:lastRenderedPageBreak/>
              <w:t>21.</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Привлечение субподряд-</w:t>
            </w:r>
            <w:proofErr w:type="spellStart"/>
            <w:r w:rsidRPr="003C78D2">
              <w:rPr>
                <w:rFonts w:ascii="Calibri" w:eastAsia="Times New Roman" w:hAnsi="Calibri" w:cs="Times New Roman"/>
                <w:b/>
                <w:bCs/>
                <w:snapToGrid w:val="0"/>
                <w:szCs w:val="24"/>
                <w:lang w:eastAsia="ru-RU"/>
              </w:rPr>
              <w:t>чиков</w:t>
            </w:r>
            <w:bookmarkEnd w:id="22"/>
            <w:proofErr w:type="spellEnd"/>
          </w:p>
        </w:tc>
        <w:tc>
          <w:tcPr>
            <w:tcW w:w="6930" w:type="dxa"/>
          </w:tcPr>
          <w:p w14:paraId="08A3A7FF" w14:textId="77777777" w:rsidR="007D72B8" w:rsidRPr="00F932C2" w:rsidRDefault="007D72B8" w:rsidP="007D72B8">
            <w:pPr>
              <w:spacing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21.1</w:t>
            </w:r>
            <w:r w:rsidRPr="00F932C2">
              <w:rPr>
                <w:rFonts w:ascii="Calibri" w:eastAsia="Times New Roman" w:hAnsi="Calibri" w:cs="Times New Roman"/>
                <w:snapToGrid w:val="0"/>
                <w:szCs w:val="24"/>
                <w:lang w:eastAsia="ru-RU"/>
              </w:rPr>
              <w:tab/>
              <w:t>Поставщик должен уведомить Покупателя в письменном виде о всех субподрядчиках, привлеченных к выполнению Контракта, если они не были указаны в предложении. Такое уведомление в оригинале предложения или позже не освобождает Поставщика от его обязательств, обязанностей или ответственности по Контракту.</w:t>
            </w:r>
          </w:p>
          <w:p w14:paraId="09709365" w14:textId="77777777" w:rsidR="007D72B8" w:rsidRPr="00F932C2" w:rsidRDefault="007D72B8" w:rsidP="007D72B8">
            <w:pPr>
              <w:spacing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21.2</w:t>
            </w:r>
            <w:r w:rsidRPr="00F932C2">
              <w:rPr>
                <w:rFonts w:ascii="Calibri" w:eastAsia="Times New Roman" w:hAnsi="Calibri" w:cs="Times New Roman"/>
                <w:snapToGrid w:val="0"/>
                <w:szCs w:val="24"/>
                <w:lang w:eastAsia="ru-RU"/>
              </w:rPr>
              <w:tab/>
              <w:t xml:space="preserve">Договоры с субподрядчиками должны соответствовать положениям пунктов 3 и 7 ОУК. </w:t>
            </w:r>
          </w:p>
        </w:tc>
      </w:tr>
      <w:tr w:rsidR="007D72B8" w:rsidRPr="00F932C2" w14:paraId="534AB280" w14:textId="77777777" w:rsidTr="0022671C">
        <w:trPr>
          <w:gridBefore w:val="1"/>
          <w:gridAfter w:val="1"/>
          <w:wBefore w:w="18" w:type="dxa"/>
          <w:wAfter w:w="18" w:type="dxa"/>
        </w:trPr>
        <w:tc>
          <w:tcPr>
            <w:tcW w:w="2250" w:type="dxa"/>
          </w:tcPr>
          <w:p w14:paraId="469F8628"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val="en-US" w:eastAsia="ru-RU"/>
              </w:rPr>
            </w:pPr>
            <w:bookmarkStart w:id="23" w:name="_Toc359585628"/>
            <w:r w:rsidRPr="003C78D2">
              <w:rPr>
                <w:rFonts w:ascii="Calibri" w:eastAsia="Times New Roman" w:hAnsi="Calibri" w:cs="Times New Roman"/>
                <w:b/>
                <w:bCs/>
                <w:snapToGrid w:val="0"/>
                <w:szCs w:val="24"/>
                <w:lang w:val="en-US" w:eastAsia="ru-RU"/>
              </w:rPr>
              <w:t>22.</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Спецификации и стандарты</w:t>
            </w:r>
            <w:bookmarkEnd w:id="23"/>
          </w:p>
        </w:tc>
        <w:tc>
          <w:tcPr>
            <w:tcW w:w="6930" w:type="dxa"/>
          </w:tcPr>
          <w:p w14:paraId="70EA9880" w14:textId="77777777" w:rsidR="007D72B8" w:rsidRPr="00F932C2" w:rsidRDefault="007D72B8" w:rsidP="007D72B8">
            <w:pPr>
              <w:spacing w:after="240" w:line="240" w:lineRule="auto"/>
              <w:ind w:left="612" w:hanging="612"/>
              <w:jc w:val="both"/>
              <w:rPr>
                <w:rFonts w:ascii="Calibri" w:eastAsia="Times New Roman" w:hAnsi="Calibri" w:cs="Times New Roman"/>
                <w:snapToGrid w:val="0"/>
                <w:szCs w:val="24"/>
                <w:lang w:val="en-US" w:eastAsia="ru-RU"/>
              </w:rPr>
            </w:pPr>
            <w:r w:rsidRPr="00F932C2">
              <w:rPr>
                <w:rFonts w:ascii="Calibri" w:eastAsia="Times New Roman" w:hAnsi="Calibri" w:cs="Times New Roman"/>
                <w:snapToGrid w:val="0"/>
                <w:szCs w:val="24"/>
                <w:lang w:val="en-US" w:eastAsia="ru-RU"/>
              </w:rPr>
              <w:t>22.1</w:t>
            </w:r>
            <w:r w:rsidRPr="00F932C2">
              <w:rPr>
                <w:rFonts w:ascii="Calibri" w:eastAsia="Times New Roman" w:hAnsi="Calibri" w:cs="Times New Roman"/>
                <w:snapToGrid w:val="0"/>
                <w:szCs w:val="24"/>
                <w:lang w:val="en-US" w:eastAsia="ru-RU"/>
              </w:rPr>
              <w:tab/>
            </w:r>
            <w:r w:rsidRPr="00F932C2">
              <w:rPr>
                <w:rFonts w:ascii="Calibri" w:eastAsia="Times New Roman" w:hAnsi="Calibri" w:cs="Times New Roman"/>
                <w:snapToGrid w:val="0"/>
                <w:szCs w:val="24"/>
                <w:lang w:eastAsia="ru-RU"/>
              </w:rPr>
              <w:t>Технические спецификации и чертежи</w:t>
            </w:r>
          </w:p>
          <w:p w14:paraId="72E95CE2" w14:textId="77777777" w:rsidR="007D72B8" w:rsidRPr="00F932C2" w:rsidRDefault="007D72B8" w:rsidP="007D72B8">
            <w:pPr>
              <w:numPr>
                <w:ilvl w:val="2"/>
                <w:numId w:val="15"/>
              </w:numPr>
              <w:spacing w:after="24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Товары и Сопутствующие услуги, поставляемые по данному Контракту, должны соответствовать техническим спецификациям и стандартам, приведенным в разделе </w:t>
            </w:r>
            <w:r w:rsidRPr="00F932C2">
              <w:rPr>
                <w:rFonts w:ascii="Calibri" w:eastAsia="Times New Roman" w:hAnsi="Calibri" w:cs="Times New Roman"/>
                <w:snapToGrid w:val="0"/>
                <w:szCs w:val="24"/>
                <w:lang w:val="en-US" w:eastAsia="ru-RU"/>
              </w:rPr>
              <w:t>VI</w:t>
            </w:r>
            <w:r w:rsidRPr="00F932C2">
              <w:rPr>
                <w:rFonts w:ascii="Calibri" w:eastAsia="Times New Roman" w:hAnsi="Calibri" w:cs="Times New Roman"/>
                <w:snapToGrid w:val="0"/>
                <w:szCs w:val="24"/>
                <w:lang w:eastAsia="ru-RU"/>
              </w:rPr>
              <w:t xml:space="preserve"> «Техническое задание». Если применимый стандарт не указан, он должен соответствовать или превосходить официальные стандарты, применяемые к Товарам в стране их происхождения.</w:t>
            </w:r>
          </w:p>
          <w:p w14:paraId="7D9D4A00" w14:textId="77777777" w:rsidR="007D72B8" w:rsidRPr="00F932C2" w:rsidRDefault="007D72B8" w:rsidP="007D72B8">
            <w:pPr>
              <w:numPr>
                <w:ilvl w:val="2"/>
                <w:numId w:val="15"/>
              </w:numPr>
              <w:spacing w:after="24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Поставщик может отказаться от ответственности, касающейся конструкции, данных, чертежей, спецификации или других документов или любого их изменения, если они были предоставлены или сделаны Покупателем или от его имени, направив Покупателю уведомление об отказе от ответственности.</w:t>
            </w:r>
          </w:p>
          <w:p w14:paraId="162CE49A" w14:textId="77777777" w:rsidR="007D72B8" w:rsidRPr="00F932C2" w:rsidRDefault="007D72B8" w:rsidP="007D72B8">
            <w:pPr>
              <w:numPr>
                <w:ilvl w:val="2"/>
                <w:numId w:val="15"/>
              </w:numPr>
              <w:spacing w:after="24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Когда в Контракте даются ссылки на нормы и стандарты, в соответствии с которыми он должен быть выполнен, имеется в виду издание или обновленная версия таких норм или стандартов, указанная в Техническом задании. Во время выполнения Контракта любые изменения, внесенные в такие нормы и стандарты, применяются только после согласования с Покупателем и используются в соответствии с п. 33 ОУК.</w:t>
            </w:r>
          </w:p>
        </w:tc>
      </w:tr>
      <w:tr w:rsidR="007D72B8" w:rsidRPr="00F932C2" w14:paraId="61CBA364" w14:textId="77777777" w:rsidTr="0022671C">
        <w:trPr>
          <w:gridBefore w:val="1"/>
          <w:gridAfter w:val="1"/>
          <w:wBefore w:w="18" w:type="dxa"/>
          <w:wAfter w:w="18" w:type="dxa"/>
        </w:trPr>
        <w:tc>
          <w:tcPr>
            <w:tcW w:w="2250" w:type="dxa"/>
          </w:tcPr>
          <w:p w14:paraId="73AEA812"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24" w:name="_Toc359585629"/>
            <w:r w:rsidRPr="003C78D2">
              <w:rPr>
                <w:rFonts w:ascii="Calibri" w:eastAsia="Times New Roman" w:hAnsi="Calibri" w:cs="Times New Roman"/>
                <w:b/>
                <w:bCs/>
                <w:snapToGrid w:val="0"/>
                <w:szCs w:val="24"/>
                <w:lang w:eastAsia="ru-RU"/>
              </w:rPr>
              <w:t>23.</w:t>
            </w:r>
            <w:r w:rsidRPr="003C78D2">
              <w:rPr>
                <w:rFonts w:ascii="Calibri" w:eastAsia="Times New Roman" w:hAnsi="Calibri" w:cs="Times New Roman"/>
                <w:b/>
                <w:bCs/>
                <w:snapToGrid w:val="0"/>
                <w:szCs w:val="24"/>
                <w:lang w:eastAsia="ru-RU"/>
              </w:rPr>
              <w:tab/>
              <w:t>Упаковка и документация</w:t>
            </w:r>
            <w:bookmarkEnd w:id="24"/>
          </w:p>
        </w:tc>
        <w:tc>
          <w:tcPr>
            <w:tcW w:w="6930" w:type="dxa"/>
          </w:tcPr>
          <w:p w14:paraId="0E72B700" w14:textId="77777777" w:rsidR="007D72B8" w:rsidRPr="00F932C2" w:rsidRDefault="007D72B8" w:rsidP="007D72B8">
            <w:pPr>
              <w:spacing w:after="24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23.1</w:t>
            </w:r>
            <w:r w:rsidRPr="00F932C2">
              <w:rPr>
                <w:rFonts w:ascii="Calibri" w:eastAsia="Times New Roman" w:hAnsi="Calibri" w:cs="Times New Roman"/>
                <w:snapToGrid w:val="0"/>
                <w:szCs w:val="24"/>
                <w:lang w:eastAsia="ru-RU"/>
              </w:rPr>
              <w:tab/>
              <w:t xml:space="preserve">Поставщик должен упаковать Товары таким образом, чтобы предотвратить их повреждение при перевозке в конечный пункт назначения, указанный в Контракте. Упаковка должна быть достаточной для того, чтобы во время перевозки выдержать, в частности, небрежное обращение, воздействие слишком высоких и слишком низких температур, соли и осадков, а также хранение на открытых площадках. Выбирая размер и вес упаковки, необходимо учитывать, если применимо, </w:t>
            </w:r>
            <w:proofErr w:type="gramStart"/>
            <w:r w:rsidRPr="00F932C2">
              <w:rPr>
                <w:rFonts w:ascii="Calibri" w:eastAsia="Times New Roman" w:hAnsi="Calibri" w:cs="Times New Roman"/>
                <w:snapToGrid w:val="0"/>
                <w:szCs w:val="24"/>
                <w:lang w:eastAsia="ru-RU"/>
              </w:rPr>
              <w:t xml:space="preserve">удаленность </w:t>
            </w:r>
            <w:r w:rsidRPr="00F932C2">
              <w:rPr>
                <w:rFonts w:ascii="Calibri" w:eastAsia="Times New Roman" w:hAnsi="Calibri" w:cs="Times New Roman"/>
                <w:snapToGrid w:val="0"/>
                <w:szCs w:val="24"/>
                <w:lang w:eastAsia="ru-RU"/>
              </w:rPr>
              <w:lastRenderedPageBreak/>
              <w:t>конечно</w:t>
            </w:r>
            <w:proofErr w:type="gramEnd"/>
            <w:r w:rsidRPr="00F932C2">
              <w:rPr>
                <w:rFonts w:ascii="Calibri" w:eastAsia="Times New Roman" w:hAnsi="Calibri" w:cs="Times New Roman"/>
                <w:snapToGrid w:val="0"/>
                <w:szCs w:val="24"/>
                <w:lang w:eastAsia="ru-RU"/>
              </w:rPr>
              <w:t xml:space="preserve"> пункта назначения и отсутствие приспособлений для обработки тяжелых грузов во всех пунктах перегрузки.</w:t>
            </w:r>
          </w:p>
          <w:p w14:paraId="61E3233C" w14:textId="77777777" w:rsidR="007D72B8" w:rsidRPr="00F932C2" w:rsidRDefault="007D72B8" w:rsidP="007D72B8">
            <w:pPr>
              <w:spacing w:after="24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23.2</w:t>
            </w:r>
            <w:r w:rsidRPr="00F932C2">
              <w:rPr>
                <w:rFonts w:ascii="Calibri" w:eastAsia="Times New Roman" w:hAnsi="Calibri" w:cs="Times New Roman"/>
                <w:snapToGrid w:val="0"/>
                <w:szCs w:val="24"/>
                <w:lang w:eastAsia="ru-RU"/>
              </w:rPr>
              <w:tab/>
              <w:t>Упаковка, маркировка и документация внутри и снаружи упаковочной тары должны строго соответствовать приведенным в Контракте требованиям, включая дополнительные требования, если таковые будут, изложенные в СУК, а также другим инструкциям Покупателя.</w:t>
            </w:r>
          </w:p>
        </w:tc>
      </w:tr>
      <w:tr w:rsidR="007D72B8" w:rsidRPr="00F932C2" w14:paraId="0C8224F4" w14:textId="77777777" w:rsidTr="0022671C">
        <w:trPr>
          <w:gridBefore w:val="1"/>
          <w:gridAfter w:val="1"/>
          <w:wBefore w:w="18" w:type="dxa"/>
          <w:wAfter w:w="18" w:type="dxa"/>
        </w:trPr>
        <w:tc>
          <w:tcPr>
            <w:tcW w:w="2250" w:type="dxa"/>
          </w:tcPr>
          <w:p w14:paraId="5C481110"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snapToGrid w:val="0"/>
                <w:szCs w:val="24"/>
                <w:lang w:eastAsia="ru-RU"/>
              </w:rPr>
            </w:pPr>
            <w:bookmarkStart w:id="25" w:name="_Toc359585630"/>
            <w:r w:rsidRPr="003C78D2">
              <w:rPr>
                <w:rFonts w:ascii="Calibri" w:eastAsia="Times New Roman" w:hAnsi="Calibri" w:cs="Times New Roman"/>
                <w:snapToGrid w:val="0"/>
                <w:szCs w:val="24"/>
                <w:lang w:val="en-US" w:eastAsia="ru-RU"/>
              </w:rPr>
              <w:lastRenderedPageBreak/>
              <w:t>24.</w:t>
            </w:r>
            <w:r w:rsidRPr="003C78D2">
              <w:rPr>
                <w:rFonts w:ascii="Calibri" w:eastAsia="Times New Roman" w:hAnsi="Calibri" w:cs="Times New Roman"/>
                <w:snapToGrid w:val="0"/>
                <w:szCs w:val="24"/>
                <w:lang w:val="en-US" w:eastAsia="ru-RU"/>
              </w:rPr>
              <w:tab/>
            </w:r>
            <w:r w:rsidRPr="003C78D2">
              <w:rPr>
                <w:rFonts w:ascii="Calibri" w:eastAsia="Times New Roman" w:hAnsi="Calibri" w:cs="Times New Roman"/>
                <w:snapToGrid w:val="0"/>
                <w:szCs w:val="24"/>
                <w:lang w:eastAsia="ru-RU"/>
              </w:rPr>
              <w:t>Страховка</w:t>
            </w:r>
            <w:bookmarkEnd w:id="25"/>
          </w:p>
        </w:tc>
        <w:tc>
          <w:tcPr>
            <w:tcW w:w="6930" w:type="dxa"/>
          </w:tcPr>
          <w:p w14:paraId="53C37591" w14:textId="77777777" w:rsidR="007D72B8" w:rsidRPr="00F932C2" w:rsidRDefault="007D72B8" w:rsidP="007D72B8">
            <w:pPr>
              <w:spacing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24.1</w:t>
            </w:r>
            <w:r w:rsidRPr="00F932C2">
              <w:rPr>
                <w:rFonts w:ascii="Calibri" w:eastAsia="Times New Roman" w:hAnsi="Calibri" w:cs="Times New Roman"/>
                <w:snapToGrid w:val="0"/>
                <w:szCs w:val="24"/>
                <w:lang w:eastAsia="ru-RU"/>
              </w:rPr>
              <w:tab/>
              <w:t xml:space="preserve">Если иное не оговорено в СУК, поставляемые по Контракту Товары должны быть полностью застрахованы в свободно конвертируемой валюте разрешенной страны от утраты или повреждения, связанных с изготовлением или приобретением, транспортировкой, хранением и доставкой в соответствии с применимыми условиями </w:t>
            </w:r>
            <w:proofErr w:type="spellStart"/>
            <w:r w:rsidRPr="00F932C2">
              <w:rPr>
                <w:rFonts w:ascii="Calibri" w:eastAsia="Times New Roman" w:hAnsi="Calibri" w:cs="Times New Roman"/>
                <w:snapToGrid w:val="0"/>
                <w:szCs w:val="24"/>
                <w:lang w:eastAsia="ru-RU"/>
              </w:rPr>
              <w:t>Incoterms</w:t>
            </w:r>
            <w:proofErr w:type="spellEnd"/>
            <w:r w:rsidRPr="00F932C2">
              <w:rPr>
                <w:rFonts w:ascii="Calibri" w:eastAsia="Times New Roman" w:hAnsi="Calibri" w:cs="Times New Roman"/>
                <w:snapToGrid w:val="0"/>
                <w:szCs w:val="24"/>
                <w:lang w:eastAsia="ru-RU"/>
              </w:rPr>
              <w:t xml:space="preserve"> или иным указанным в СУК образом. </w:t>
            </w:r>
          </w:p>
        </w:tc>
      </w:tr>
      <w:tr w:rsidR="007D72B8" w:rsidRPr="00F932C2" w14:paraId="48BB5106" w14:textId="77777777" w:rsidTr="0022671C">
        <w:trPr>
          <w:gridBefore w:val="1"/>
          <w:gridAfter w:val="1"/>
          <w:wBefore w:w="18" w:type="dxa"/>
          <w:wAfter w:w="18" w:type="dxa"/>
        </w:trPr>
        <w:tc>
          <w:tcPr>
            <w:tcW w:w="2250" w:type="dxa"/>
          </w:tcPr>
          <w:p w14:paraId="77D05FFB"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snapToGrid w:val="0"/>
                <w:szCs w:val="24"/>
                <w:lang w:eastAsia="ru-RU"/>
              </w:rPr>
            </w:pPr>
            <w:bookmarkStart w:id="26" w:name="_Toc359585631"/>
            <w:r w:rsidRPr="003C78D2">
              <w:rPr>
                <w:rFonts w:ascii="Calibri" w:eastAsia="Times New Roman" w:hAnsi="Calibri" w:cs="Times New Roman"/>
                <w:snapToGrid w:val="0"/>
                <w:szCs w:val="24"/>
                <w:lang w:eastAsia="ru-RU"/>
              </w:rPr>
              <w:t>25.</w:t>
            </w:r>
            <w:r w:rsidRPr="003C78D2">
              <w:rPr>
                <w:rFonts w:ascii="Calibri" w:eastAsia="Times New Roman" w:hAnsi="Calibri" w:cs="Times New Roman"/>
                <w:snapToGrid w:val="0"/>
                <w:szCs w:val="24"/>
                <w:lang w:eastAsia="ru-RU"/>
              </w:rPr>
              <w:tab/>
            </w:r>
            <w:proofErr w:type="spellStart"/>
            <w:proofErr w:type="gramStart"/>
            <w:r w:rsidRPr="003C78D2">
              <w:rPr>
                <w:rFonts w:ascii="Calibri" w:eastAsia="Times New Roman" w:hAnsi="Calibri" w:cs="Times New Roman"/>
                <w:snapToGrid w:val="0"/>
                <w:szCs w:val="24"/>
                <w:lang w:eastAsia="ru-RU"/>
              </w:rPr>
              <w:t>Транспор-тировка</w:t>
            </w:r>
            <w:proofErr w:type="spellEnd"/>
            <w:proofErr w:type="gramEnd"/>
            <w:r w:rsidRPr="003C78D2">
              <w:rPr>
                <w:rFonts w:ascii="Calibri" w:eastAsia="Times New Roman" w:hAnsi="Calibri" w:cs="Times New Roman"/>
                <w:snapToGrid w:val="0"/>
                <w:szCs w:val="24"/>
                <w:lang w:eastAsia="ru-RU"/>
              </w:rPr>
              <w:t xml:space="preserve"> и связанные с ней услуги</w:t>
            </w:r>
            <w:bookmarkEnd w:id="26"/>
            <w:r w:rsidRPr="003C78D2">
              <w:rPr>
                <w:rFonts w:ascii="Calibri" w:eastAsia="Times New Roman" w:hAnsi="Calibri" w:cs="Times New Roman"/>
                <w:snapToGrid w:val="0"/>
                <w:szCs w:val="24"/>
                <w:lang w:eastAsia="ru-RU"/>
              </w:rPr>
              <w:t xml:space="preserve"> </w:t>
            </w:r>
          </w:p>
        </w:tc>
        <w:tc>
          <w:tcPr>
            <w:tcW w:w="6930" w:type="dxa"/>
          </w:tcPr>
          <w:p w14:paraId="0FFF1AFF" w14:textId="77777777" w:rsidR="007D72B8" w:rsidRPr="00F932C2" w:rsidRDefault="007D72B8" w:rsidP="007D72B8">
            <w:pPr>
              <w:spacing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25.1</w:t>
            </w:r>
            <w:r w:rsidRPr="00F932C2">
              <w:rPr>
                <w:rFonts w:ascii="Calibri" w:eastAsia="Times New Roman" w:hAnsi="Calibri" w:cs="Times New Roman"/>
                <w:snapToGrid w:val="0"/>
                <w:szCs w:val="24"/>
                <w:lang w:eastAsia="ru-RU"/>
              </w:rPr>
              <w:tab/>
              <w:t xml:space="preserve">Если иное не предусмотрено СУК, ответственность за организацию транспортировки Товаров определяется в соответствии с </w:t>
            </w:r>
            <w:proofErr w:type="spellStart"/>
            <w:r w:rsidRPr="00F932C2">
              <w:rPr>
                <w:rFonts w:ascii="Calibri" w:eastAsia="Times New Roman" w:hAnsi="Calibri" w:cs="Times New Roman"/>
                <w:snapToGrid w:val="0"/>
                <w:szCs w:val="24"/>
                <w:lang w:eastAsia="ru-RU"/>
              </w:rPr>
              <w:t>Incoterms</w:t>
            </w:r>
            <w:proofErr w:type="spellEnd"/>
            <w:r w:rsidRPr="00F932C2">
              <w:rPr>
                <w:rFonts w:ascii="Calibri" w:eastAsia="Times New Roman" w:hAnsi="Calibri" w:cs="Times New Roman"/>
                <w:snapToGrid w:val="0"/>
                <w:szCs w:val="24"/>
                <w:lang w:eastAsia="ru-RU"/>
              </w:rPr>
              <w:t xml:space="preserve">. </w:t>
            </w:r>
          </w:p>
        </w:tc>
      </w:tr>
      <w:tr w:rsidR="007D72B8" w:rsidRPr="00F932C2" w14:paraId="2DD43F80" w14:textId="77777777" w:rsidTr="0022671C">
        <w:trPr>
          <w:gridBefore w:val="1"/>
          <w:gridAfter w:val="1"/>
          <w:wBefore w:w="18" w:type="dxa"/>
          <w:wAfter w:w="18" w:type="dxa"/>
        </w:trPr>
        <w:tc>
          <w:tcPr>
            <w:tcW w:w="2250" w:type="dxa"/>
          </w:tcPr>
          <w:p w14:paraId="55202959"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snapToGrid w:val="0"/>
                <w:szCs w:val="24"/>
                <w:lang w:eastAsia="ru-RU"/>
              </w:rPr>
            </w:pPr>
          </w:p>
        </w:tc>
        <w:tc>
          <w:tcPr>
            <w:tcW w:w="6930" w:type="dxa"/>
          </w:tcPr>
          <w:p w14:paraId="4DDF10D3" w14:textId="77777777" w:rsidR="007D72B8" w:rsidRPr="00F932C2" w:rsidRDefault="007D72B8" w:rsidP="007D72B8">
            <w:pPr>
              <w:tabs>
                <w:tab w:val="left" w:pos="540"/>
              </w:tabs>
              <w:suppressAutoHyphens/>
              <w:spacing w:after="200" w:line="240" w:lineRule="auto"/>
              <w:ind w:left="540" w:right="-72" w:hanging="547"/>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25.2</w:t>
            </w:r>
            <w:r w:rsidRPr="00F932C2">
              <w:rPr>
                <w:rFonts w:ascii="Calibri" w:eastAsia="Times New Roman" w:hAnsi="Calibri" w:cs="Times New Roman"/>
                <w:snapToGrid w:val="0"/>
                <w:szCs w:val="24"/>
                <w:lang w:eastAsia="ru-RU"/>
              </w:rPr>
              <w:tab/>
              <w:t>От Поставщика может потребоваться оказание любых или всех нижеперечисленных услуг, а также дополнительных услуг, указанных в СУК (если применимо):</w:t>
            </w:r>
          </w:p>
          <w:p w14:paraId="01955229" w14:textId="77777777" w:rsidR="007D72B8" w:rsidRPr="00F932C2" w:rsidRDefault="007D72B8" w:rsidP="007D72B8">
            <w:pPr>
              <w:tabs>
                <w:tab w:val="left" w:pos="1080"/>
              </w:tabs>
              <w:suppressAutoHyphens/>
              <w:spacing w:after="200" w:line="240" w:lineRule="auto"/>
              <w:ind w:left="1080" w:right="-72" w:hanging="547"/>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(а)</w:t>
            </w:r>
            <w:r w:rsidRPr="00F932C2">
              <w:rPr>
                <w:rFonts w:ascii="Calibri" w:eastAsia="Times New Roman" w:hAnsi="Calibri" w:cs="Times New Roman"/>
                <w:snapToGrid w:val="0"/>
                <w:szCs w:val="24"/>
                <w:lang w:eastAsia="ru-RU"/>
              </w:rPr>
              <w:tab/>
              <w:t>выполнение и контроль сборки и (или) запуска поставляемых Товаров на месте;</w:t>
            </w:r>
          </w:p>
          <w:p w14:paraId="587DAAC3" w14:textId="77777777" w:rsidR="007D72B8" w:rsidRPr="00F932C2" w:rsidRDefault="007D72B8" w:rsidP="007D72B8">
            <w:pPr>
              <w:tabs>
                <w:tab w:val="left" w:pos="1080"/>
              </w:tabs>
              <w:suppressAutoHyphens/>
              <w:spacing w:after="200" w:line="240" w:lineRule="auto"/>
              <w:ind w:left="1080" w:right="-72" w:hanging="547"/>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w:t>
            </w:r>
            <w:r w:rsidRPr="00F932C2">
              <w:rPr>
                <w:rFonts w:ascii="Calibri" w:eastAsia="Times New Roman" w:hAnsi="Calibri" w:cs="Times New Roman"/>
                <w:snapToGrid w:val="0"/>
                <w:szCs w:val="24"/>
                <w:lang w:val="en-US" w:eastAsia="ru-RU"/>
              </w:rPr>
              <w:t>b</w:t>
            </w:r>
            <w:r w:rsidRPr="00F932C2">
              <w:rPr>
                <w:rFonts w:ascii="Calibri" w:eastAsia="Times New Roman" w:hAnsi="Calibri" w:cs="Times New Roman"/>
                <w:snapToGrid w:val="0"/>
                <w:szCs w:val="24"/>
                <w:lang w:eastAsia="ru-RU"/>
              </w:rPr>
              <w:t>)</w:t>
            </w:r>
            <w:r w:rsidRPr="00F932C2">
              <w:rPr>
                <w:rFonts w:ascii="Calibri" w:eastAsia="Times New Roman" w:hAnsi="Calibri" w:cs="Times New Roman"/>
                <w:snapToGrid w:val="0"/>
                <w:szCs w:val="24"/>
                <w:lang w:eastAsia="ru-RU"/>
              </w:rPr>
              <w:tab/>
              <w:t>предоставление инструментов, необходимых для сборки и (или) обслуживания поставляемых Товаров;</w:t>
            </w:r>
          </w:p>
          <w:p w14:paraId="680CD9B3" w14:textId="77777777" w:rsidR="007D72B8" w:rsidRPr="00F932C2" w:rsidRDefault="007D72B8" w:rsidP="007D72B8">
            <w:pPr>
              <w:tabs>
                <w:tab w:val="left" w:pos="1080"/>
              </w:tabs>
              <w:suppressAutoHyphens/>
              <w:spacing w:after="200" w:line="240" w:lineRule="auto"/>
              <w:ind w:left="1080" w:right="-72" w:hanging="547"/>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w:t>
            </w:r>
            <w:r w:rsidRPr="00F932C2">
              <w:rPr>
                <w:rFonts w:ascii="Calibri" w:eastAsia="Times New Roman" w:hAnsi="Calibri" w:cs="Times New Roman"/>
                <w:snapToGrid w:val="0"/>
                <w:szCs w:val="24"/>
                <w:lang w:val="en-US" w:eastAsia="ru-RU"/>
              </w:rPr>
              <w:t>c</w:t>
            </w:r>
            <w:r w:rsidRPr="00F932C2">
              <w:rPr>
                <w:rFonts w:ascii="Calibri" w:eastAsia="Times New Roman" w:hAnsi="Calibri" w:cs="Times New Roman"/>
                <w:snapToGrid w:val="0"/>
                <w:szCs w:val="24"/>
                <w:lang w:eastAsia="ru-RU"/>
              </w:rPr>
              <w:t>)</w:t>
            </w:r>
            <w:r w:rsidRPr="00F932C2">
              <w:rPr>
                <w:rFonts w:ascii="Calibri" w:eastAsia="Times New Roman" w:hAnsi="Calibri" w:cs="Times New Roman"/>
                <w:snapToGrid w:val="0"/>
                <w:szCs w:val="24"/>
                <w:lang w:eastAsia="ru-RU"/>
              </w:rPr>
              <w:tab/>
              <w:t>предоставление подробной инструкции по эксплуатации и техническому обслуживанию каждого агрегата поставляемых Товаров;</w:t>
            </w:r>
          </w:p>
          <w:p w14:paraId="50088BAE" w14:textId="77777777" w:rsidR="007D72B8" w:rsidRPr="00F932C2" w:rsidRDefault="007D72B8" w:rsidP="007D72B8">
            <w:pPr>
              <w:tabs>
                <w:tab w:val="left" w:pos="1080"/>
              </w:tabs>
              <w:suppressAutoHyphens/>
              <w:spacing w:after="200" w:line="240" w:lineRule="auto"/>
              <w:ind w:left="1080" w:right="-72" w:hanging="547"/>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w:t>
            </w:r>
            <w:r w:rsidRPr="00F932C2">
              <w:rPr>
                <w:rFonts w:ascii="Calibri" w:eastAsia="Times New Roman" w:hAnsi="Calibri" w:cs="Times New Roman"/>
                <w:snapToGrid w:val="0"/>
                <w:szCs w:val="24"/>
                <w:lang w:val="en-US" w:eastAsia="ru-RU"/>
              </w:rPr>
              <w:t>d</w:t>
            </w:r>
            <w:r w:rsidRPr="00F932C2">
              <w:rPr>
                <w:rFonts w:ascii="Calibri" w:eastAsia="Times New Roman" w:hAnsi="Calibri" w:cs="Times New Roman"/>
                <w:snapToGrid w:val="0"/>
                <w:szCs w:val="24"/>
                <w:lang w:eastAsia="ru-RU"/>
              </w:rPr>
              <w:t>)</w:t>
            </w:r>
            <w:r w:rsidRPr="00F932C2">
              <w:rPr>
                <w:rFonts w:ascii="Calibri" w:eastAsia="Times New Roman" w:hAnsi="Calibri" w:cs="Times New Roman"/>
                <w:snapToGrid w:val="0"/>
                <w:szCs w:val="24"/>
                <w:lang w:eastAsia="ru-RU"/>
              </w:rPr>
              <w:tab/>
              <w:t>эксплуатация, наблюдение или техобслуживание и (или) ремонт поставляемых Товаров в течение согласованного сторонами периода времени при условии, что такое обслуживание не освободит Поставщика от гарантийных обязательств по настоящему Контракту;</w:t>
            </w:r>
          </w:p>
          <w:p w14:paraId="72E38260" w14:textId="77777777" w:rsidR="007D72B8" w:rsidRPr="00F932C2" w:rsidRDefault="007D72B8" w:rsidP="007D72B8">
            <w:pPr>
              <w:tabs>
                <w:tab w:val="left" w:pos="1080"/>
              </w:tabs>
              <w:suppressAutoHyphens/>
              <w:spacing w:after="200" w:line="240" w:lineRule="auto"/>
              <w:ind w:left="1080" w:right="-72" w:hanging="547"/>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w:t>
            </w:r>
            <w:r w:rsidRPr="00F932C2">
              <w:rPr>
                <w:rFonts w:ascii="Calibri" w:eastAsia="Times New Roman" w:hAnsi="Calibri" w:cs="Times New Roman"/>
                <w:snapToGrid w:val="0"/>
                <w:szCs w:val="24"/>
                <w:lang w:val="en-US" w:eastAsia="ru-RU"/>
              </w:rPr>
              <w:t>e</w:t>
            </w:r>
            <w:r w:rsidRPr="00F932C2">
              <w:rPr>
                <w:rFonts w:ascii="Calibri" w:eastAsia="Times New Roman" w:hAnsi="Calibri" w:cs="Times New Roman"/>
                <w:snapToGrid w:val="0"/>
                <w:szCs w:val="24"/>
                <w:lang w:eastAsia="ru-RU"/>
              </w:rPr>
              <w:t>)</w:t>
            </w:r>
            <w:r w:rsidRPr="00F932C2">
              <w:rPr>
                <w:rFonts w:ascii="Calibri" w:eastAsia="Times New Roman" w:hAnsi="Calibri" w:cs="Times New Roman"/>
                <w:snapToGrid w:val="0"/>
                <w:szCs w:val="24"/>
                <w:lang w:eastAsia="ru-RU"/>
              </w:rPr>
              <w:tab/>
              <w:t>обучение персонала Покупателя сборке, наладке, эксплуатации, техническому обслуживанию и (или) ремонту поставляемых Товаров на предприятии Поставщика и (или) на объекте Покупателя.</w:t>
            </w:r>
          </w:p>
          <w:p w14:paraId="1D0D99DC" w14:textId="77777777" w:rsidR="007D72B8" w:rsidRPr="00F932C2" w:rsidRDefault="007D72B8" w:rsidP="007D72B8">
            <w:pPr>
              <w:spacing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pacing w:val="-4"/>
                <w:szCs w:val="24"/>
                <w:lang w:eastAsia="ru-RU"/>
              </w:rPr>
              <w:t>25.3</w:t>
            </w:r>
            <w:r w:rsidRPr="00F932C2">
              <w:rPr>
                <w:rFonts w:ascii="Calibri" w:eastAsia="Times New Roman" w:hAnsi="Calibri" w:cs="Times New Roman"/>
                <w:snapToGrid w:val="0"/>
                <w:spacing w:val="-4"/>
                <w:szCs w:val="24"/>
                <w:lang w:eastAsia="ru-RU"/>
              </w:rPr>
              <w:tab/>
              <w:t xml:space="preserve">Если цены на сопутствующие услуги не были включены в Контрактную цену, они должны быть заранее согласованы сторонами и не должны превышать средних цен, взимаемых Поставщиком за аналогичные услуги с других клиентов. </w:t>
            </w:r>
          </w:p>
        </w:tc>
      </w:tr>
      <w:tr w:rsidR="007D72B8" w:rsidRPr="00F932C2" w14:paraId="0288598B" w14:textId="77777777" w:rsidTr="0022671C">
        <w:trPr>
          <w:gridBefore w:val="1"/>
          <w:gridAfter w:val="1"/>
          <w:wBefore w:w="18" w:type="dxa"/>
          <w:wAfter w:w="18" w:type="dxa"/>
        </w:trPr>
        <w:tc>
          <w:tcPr>
            <w:tcW w:w="2250" w:type="dxa"/>
          </w:tcPr>
          <w:p w14:paraId="4294DC47"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snapToGrid w:val="0"/>
                <w:szCs w:val="24"/>
                <w:lang w:val="en-US" w:eastAsia="ru-RU"/>
              </w:rPr>
            </w:pPr>
            <w:bookmarkStart w:id="27" w:name="_Toc359585632"/>
            <w:r w:rsidRPr="003C78D2">
              <w:rPr>
                <w:rFonts w:ascii="Calibri" w:eastAsia="Times New Roman" w:hAnsi="Calibri" w:cs="Times New Roman"/>
                <w:snapToGrid w:val="0"/>
                <w:szCs w:val="24"/>
                <w:lang w:val="en-US" w:eastAsia="ru-RU"/>
              </w:rPr>
              <w:t>26.</w:t>
            </w:r>
            <w:r w:rsidRPr="003C78D2">
              <w:rPr>
                <w:rFonts w:ascii="Calibri" w:eastAsia="Times New Roman" w:hAnsi="Calibri" w:cs="Times New Roman"/>
                <w:snapToGrid w:val="0"/>
                <w:szCs w:val="24"/>
                <w:lang w:val="en-US" w:eastAsia="ru-RU"/>
              </w:rPr>
              <w:tab/>
            </w:r>
            <w:r w:rsidRPr="003C78D2">
              <w:rPr>
                <w:rFonts w:ascii="Calibri" w:eastAsia="Times New Roman" w:hAnsi="Calibri" w:cs="Times New Roman"/>
                <w:snapToGrid w:val="0"/>
                <w:szCs w:val="24"/>
                <w:lang w:eastAsia="ru-RU"/>
              </w:rPr>
              <w:t>Проверки и испытания</w:t>
            </w:r>
            <w:bookmarkEnd w:id="27"/>
          </w:p>
        </w:tc>
        <w:tc>
          <w:tcPr>
            <w:tcW w:w="6930" w:type="dxa"/>
          </w:tcPr>
          <w:p w14:paraId="63D37445" w14:textId="77777777" w:rsidR="007D72B8" w:rsidRPr="00F932C2" w:rsidRDefault="007D72B8" w:rsidP="007D72B8">
            <w:pPr>
              <w:spacing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26.1</w:t>
            </w:r>
            <w:r w:rsidRPr="00F932C2">
              <w:rPr>
                <w:rFonts w:ascii="Calibri" w:eastAsia="Times New Roman" w:hAnsi="Calibri" w:cs="Times New Roman"/>
                <w:snapToGrid w:val="0"/>
                <w:szCs w:val="24"/>
                <w:lang w:eastAsia="ru-RU"/>
              </w:rPr>
              <w:tab/>
              <w:t>Поставщик должен за свой счет, не взимая платы с Покупателя, провести все необходимые испытания и (или) проверки Товаров и Сопутствующих услуг согласно СУК.</w:t>
            </w:r>
          </w:p>
          <w:p w14:paraId="42206B29" w14:textId="77777777" w:rsidR="007D72B8" w:rsidRPr="00F932C2" w:rsidRDefault="007D72B8" w:rsidP="007D72B8">
            <w:pPr>
              <w:spacing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lastRenderedPageBreak/>
              <w:t>26.2</w:t>
            </w:r>
            <w:r w:rsidRPr="00F932C2">
              <w:rPr>
                <w:rFonts w:ascii="Calibri" w:eastAsia="Times New Roman" w:hAnsi="Calibri" w:cs="Times New Roman"/>
                <w:snapToGrid w:val="0"/>
                <w:szCs w:val="24"/>
                <w:lang w:eastAsia="ru-RU"/>
              </w:rPr>
              <w:tab/>
              <w:t>Проверки и испытания могут проводиться на объектах Поставщика или его Субподрядчиков, в месте поставки и (или) в пункте конечного назначения или в другом месте в стране Покупателя, указанном в СУК. В соответствии с подпунктом 26.3 ОУК, если испытания проводятся на объектах Поставщика или его Субподрядчика, все необходимые технические средства и поддержка, включая доступ к чертежам и производственным данным, предоставляются инспекторам бесплатно для Покупателя.</w:t>
            </w:r>
          </w:p>
          <w:p w14:paraId="70BBD38A" w14:textId="77777777" w:rsidR="007D72B8" w:rsidRPr="00F932C2" w:rsidRDefault="007D72B8" w:rsidP="007D72B8">
            <w:pPr>
              <w:spacing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26.3</w:t>
            </w:r>
            <w:r w:rsidRPr="00F932C2">
              <w:rPr>
                <w:rFonts w:ascii="Calibri" w:eastAsia="Times New Roman" w:hAnsi="Calibri" w:cs="Times New Roman"/>
                <w:snapToGrid w:val="0"/>
                <w:szCs w:val="24"/>
                <w:lang w:eastAsia="ru-RU"/>
              </w:rPr>
              <w:tab/>
              <w:t>Покупатель или назначенный им представитель должен имеет право посетить испытания и (или) проверки, указанные в подпункте 26.2 ОУК при условии, что Покупатель будет самостоятельно нести все свои расходы, связанные с таким посещением, включая, но не ограничиваясь расходами на проезд, питание и проживание.</w:t>
            </w:r>
          </w:p>
          <w:p w14:paraId="70AF588E" w14:textId="77777777" w:rsidR="007D72B8" w:rsidRPr="00F932C2" w:rsidRDefault="007D72B8" w:rsidP="007D72B8">
            <w:pPr>
              <w:spacing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26.4</w:t>
            </w:r>
            <w:r w:rsidRPr="00F932C2">
              <w:rPr>
                <w:rFonts w:ascii="Calibri" w:eastAsia="Times New Roman" w:hAnsi="Calibri" w:cs="Times New Roman"/>
                <w:snapToGrid w:val="0"/>
                <w:szCs w:val="24"/>
                <w:lang w:eastAsia="ru-RU"/>
              </w:rPr>
              <w:tab/>
              <w:t>Когда Поставщик будет готов провести такие испытания или проверки, он должен заранее уведомить об этом Покупателя, указав место и время. Поставщик должен получить у соответствующей третьей стороны или изготовителя соответствующее разрешение или согласие, позволяющее Покупателю или назначенному им представителю присутствовать на испытаниях и (или) проверках.</w:t>
            </w:r>
          </w:p>
          <w:p w14:paraId="11E53082" w14:textId="77777777" w:rsidR="007D72B8" w:rsidRPr="00F932C2" w:rsidRDefault="007D72B8" w:rsidP="007D72B8">
            <w:pPr>
              <w:spacing w:after="18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26.5</w:t>
            </w:r>
            <w:r w:rsidRPr="00F932C2">
              <w:rPr>
                <w:rFonts w:ascii="Calibri" w:eastAsia="Times New Roman" w:hAnsi="Calibri" w:cs="Times New Roman"/>
                <w:snapToGrid w:val="0"/>
                <w:szCs w:val="24"/>
                <w:lang w:eastAsia="ru-RU"/>
              </w:rPr>
              <w:tab/>
              <w:t>Покупатель может потребовать, чтобы Поставщик провел любое испытание и (или) проверку, неуказанную в Контракте, но признанную необходимой для подтверждения соответствия характеристик и производительности Товаров положениям предусмотренных Контрактом технических спецификаций, норм и стандартов при условии, что разумные затраты и расходы Поставщика на такое испытание и (или) проверку будут добавлены к Контрактной цене. Кроме того, если такое испытание и (или) проверка замедлят ход изготовления и (или) выполнения Поставщиком других своих обязательств в соответствии с Контрактом, Даты поставки и Даты завершения, а также сроки выполнения других обязательств, на которые оказали влияние такие испытания и (или) проверки, будут соответственно перенесены.</w:t>
            </w:r>
          </w:p>
          <w:p w14:paraId="20829484" w14:textId="77777777" w:rsidR="007D72B8" w:rsidRPr="00F932C2" w:rsidRDefault="007D72B8" w:rsidP="007D72B8">
            <w:pPr>
              <w:spacing w:after="18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26.6</w:t>
            </w:r>
            <w:r w:rsidRPr="00F932C2">
              <w:rPr>
                <w:rFonts w:ascii="Calibri" w:eastAsia="Times New Roman" w:hAnsi="Calibri" w:cs="Times New Roman"/>
                <w:snapToGrid w:val="0"/>
                <w:szCs w:val="24"/>
                <w:lang w:eastAsia="ru-RU"/>
              </w:rPr>
              <w:tab/>
              <w:t>Поставщик должен предоставить Покупателю отчет о результатах испытания и (или) проверки.</w:t>
            </w:r>
          </w:p>
          <w:p w14:paraId="4C8842A6" w14:textId="77777777" w:rsidR="007D72B8" w:rsidRPr="00F932C2" w:rsidRDefault="007D72B8" w:rsidP="007D72B8">
            <w:pPr>
              <w:spacing w:after="18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26.7</w:t>
            </w:r>
            <w:r w:rsidRPr="00F932C2">
              <w:rPr>
                <w:rFonts w:ascii="Calibri" w:eastAsia="Times New Roman" w:hAnsi="Calibri" w:cs="Times New Roman"/>
                <w:snapToGrid w:val="0"/>
                <w:szCs w:val="24"/>
                <w:lang w:eastAsia="ru-RU"/>
              </w:rPr>
              <w:tab/>
              <w:t>Покупатель может отказаться от Товаров или части Товаров, не прошедших испытания и (или) проверки или не соответствующих спецификациям. Поставщик должен либо исправить, либо заменить такие забракованные Товары или часть Товаров или бесплатно для Покупателя внести изменения, необходимые для соответствия спецификации и повторить испытания и (или) проверки бесплатно для Покупателя, направив ему уведомление в соответствии с подпунктом 26.4 ОУК.</w:t>
            </w:r>
          </w:p>
          <w:p w14:paraId="2271CB13" w14:textId="77777777" w:rsidR="007D72B8" w:rsidRPr="00F932C2" w:rsidRDefault="007D72B8" w:rsidP="007D72B8">
            <w:pPr>
              <w:spacing w:after="18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26.8</w:t>
            </w:r>
            <w:r w:rsidRPr="00F932C2">
              <w:rPr>
                <w:rFonts w:ascii="Calibri" w:eastAsia="Times New Roman" w:hAnsi="Calibri" w:cs="Times New Roman"/>
                <w:snapToGrid w:val="0"/>
                <w:szCs w:val="24"/>
                <w:lang w:eastAsia="ru-RU"/>
              </w:rPr>
              <w:tab/>
              <w:t xml:space="preserve">Поставщик соглашается, что ни проведение испытания и (или) проверки Товаров или их части, ни присутствие Покупателя или его представителя, ни предоставление отчета в соответствии с </w:t>
            </w:r>
            <w:r w:rsidRPr="00F932C2">
              <w:rPr>
                <w:rFonts w:ascii="Calibri" w:eastAsia="Times New Roman" w:hAnsi="Calibri" w:cs="Times New Roman"/>
                <w:snapToGrid w:val="0"/>
                <w:szCs w:val="24"/>
                <w:lang w:eastAsia="ru-RU"/>
              </w:rPr>
              <w:lastRenderedPageBreak/>
              <w:t>подпунктом 26.6 ОУК, не освобождают Поставщика от каких-либо гарантий или иных обязательств по Контракту.</w:t>
            </w:r>
          </w:p>
        </w:tc>
      </w:tr>
      <w:tr w:rsidR="007D72B8" w:rsidRPr="00F932C2" w14:paraId="7A04C9D1" w14:textId="77777777" w:rsidTr="0022671C">
        <w:trPr>
          <w:gridBefore w:val="1"/>
          <w:gridAfter w:val="1"/>
          <w:wBefore w:w="18" w:type="dxa"/>
          <w:wAfter w:w="18" w:type="dxa"/>
        </w:trPr>
        <w:tc>
          <w:tcPr>
            <w:tcW w:w="2250" w:type="dxa"/>
          </w:tcPr>
          <w:p w14:paraId="43DFE178"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28" w:name="_Toc359585633"/>
            <w:r w:rsidRPr="003C78D2">
              <w:rPr>
                <w:rFonts w:ascii="Calibri" w:eastAsia="Times New Roman" w:hAnsi="Calibri" w:cs="Times New Roman"/>
                <w:b/>
                <w:bCs/>
                <w:snapToGrid w:val="0"/>
                <w:szCs w:val="24"/>
                <w:lang w:val="en-US" w:eastAsia="ru-RU"/>
              </w:rPr>
              <w:lastRenderedPageBreak/>
              <w:t>27.</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Неустойка</w:t>
            </w:r>
            <w:bookmarkEnd w:id="28"/>
          </w:p>
        </w:tc>
        <w:tc>
          <w:tcPr>
            <w:tcW w:w="6930" w:type="dxa"/>
          </w:tcPr>
          <w:p w14:paraId="7ED9865E" w14:textId="77777777" w:rsidR="007D72B8" w:rsidRPr="00F932C2" w:rsidRDefault="007D72B8" w:rsidP="007D72B8">
            <w:pPr>
              <w:spacing w:after="20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27.1</w:t>
            </w:r>
            <w:r w:rsidRPr="00F932C2">
              <w:rPr>
                <w:rFonts w:ascii="Calibri" w:eastAsia="Times New Roman" w:hAnsi="Calibri" w:cs="Times New Roman"/>
                <w:snapToGrid w:val="0"/>
                <w:szCs w:val="24"/>
                <w:lang w:eastAsia="ru-RU"/>
              </w:rPr>
              <w:tab/>
              <w:t>За исключением случаев, оговоренных в п. 32 ОУК, если Поставщик не поставит все или часть Товаров к Дате (датам) поставки или не окажет Сопутствующие услуги в указанный в Контракте срок, Покупатель может без ущерба для других средств правовой защиты по Контракту вычесть из Контрактной цены в качестве неустойки сумму, равную указанному в СУК проценту от цены поставки Товаров, непоставленных в срок, или невыполненных Услуг за каждую неделю или неполную неделю задержки до дня фактической поставки или выполнения. Максимальный процент вычета указан в СУК. Когда максимальная сумма достигнута, Покупатель может расторгнуть Контракт в соответствии с п. 35 ОУК.</w:t>
            </w:r>
          </w:p>
        </w:tc>
      </w:tr>
      <w:tr w:rsidR="007D72B8" w:rsidRPr="00F932C2" w14:paraId="4ADEC8A0" w14:textId="77777777" w:rsidTr="0022671C">
        <w:trPr>
          <w:gridBefore w:val="1"/>
          <w:gridAfter w:val="1"/>
          <w:wBefore w:w="18" w:type="dxa"/>
          <w:wAfter w:w="18" w:type="dxa"/>
        </w:trPr>
        <w:tc>
          <w:tcPr>
            <w:tcW w:w="2250" w:type="dxa"/>
          </w:tcPr>
          <w:p w14:paraId="24BF58EE"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29" w:name="_Toc359585634"/>
            <w:r w:rsidRPr="003C78D2">
              <w:rPr>
                <w:rFonts w:ascii="Calibri" w:eastAsia="Times New Roman" w:hAnsi="Calibri" w:cs="Times New Roman"/>
                <w:b/>
                <w:bCs/>
                <w:snapToGrid w:val="0"/>
                <w:szCs w:val="24"/>
                <w:lang w:val="en-US" w:eastAsia="ru-RU"/>
              </w:rPr>
              <w:t>28.</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Гарантия</w:t>
            </w:r>
            <w:bookmarkEnd w:id="29"/>
            <w:r w:rsidRPr="003C78D2">
              <w:rPr>
                <w:rFonts w:ascii="Calibri" w:eastAsia="Times New Roman" w:hAnsi="Calibri" w:cs="Times New Roman"/>
                <w:b/>
                <w:bCs/>
                <w:snapToGrid w:val="0"/>
                <w:szCs w:val="24"/>
                <w:lang w:val="en-US" w:eastAsia="ru-RU"/>
              </w:rPr>
              <w:t xml:space="preserve"> </w:t>
            </w:r>
          </w:p>
        </w:tc>
        <w:tc>
          <w:tcPr>
            <w:tcW w:w="6930" w:type="dxa"/>
          </w:tcPr>
          <w:p w14:paraId="5BC35BA1"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28.1</w:t>
            </w:r>
            <w:r w:rsidRPr="00F932C2">
              <w:rPr>
                <w:rFonts w:ascii="Calibri" w:eastAsia="Times New Roman" w:hAnsi="Calibri" w:cs="Times New Roman"/>
                <w:snapToGrid w:val="0"/>
                <w:szCs w:val="24"/>
                <w:lang w:eastAsia="ru-RU"/>
              </w:rPr>
              <w:tab/>
              <w:t>Поставщик гарантирует, что все Товары новые, не были в употреблении и представляют собой последнюю модель, и что в них использовались все последние усовершенствования конструкции и материалов, если иное не оговорено в Контракте.</w:t>
            </w:r>
          </w:p>
          <w:p w14:paraId="709F2007" w14:textId="77777777" w:rsidR="007D72B8" w:rsidRPr="00F932C2" w:rsidRDefault="007D72B8" w:rsidP="007D72B8">
            <w:pPr>
              <w:spacing w:after="22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28.2</w:t>
            </w:r>
            <w:r w:rsidRPr="00F932C2">
              <w:rPr>
                <w:rFonts w:ascii="Calibri" w:eastAsia="Times New Roman" w:hAnsi="Calibri" w:cs="Times New Roman"/>
                <w:snapToGrid w:val="0"/>
                <w:szCs w:val="24"/>
                <w:lang w:eastAsia="ru-RU"/>
              </w:rPr>
              <w:tab/>
              <w:t>В соответствии с подпунктом 22.1 (b) ОУК Поставщик также гарантирует, что Товары не имеют дефектов, вызванных какими-либо действиями или бездействием Поставщика, а также конструкцией, материалами и работой изготовителя при нормальном использовании в условиях, характерных для страны назначения.</w:t>
            </w:r>
          </w:p>
          <w:p w14:paraId="239CA601"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28.3</w:t>
            </w:r>
            <w:r w:rsidRPr="00F932C2">
              <w:rPr>
                <w:rFonts w:ascii="Calibri" w:eastAsia="Times New Roman" w:hAnsi="Calibri" w:cs="Times New Roman"/>
                <w:snapToGrid w:val="0"/>
                <w:szCs w:val="24"/>
                <w:lang w:eastAsia="ru-RU"/>
              </w:rPr>
              <w:tab/>
              <w:t>Если иное не оговорено в СУК, гарантия остается в силе в течение 12 (двенадцати) месяцев после того, как Товары или любая их часть (в зависимости от ситуации) были доставлены в конечный пункт назначения, указанный в СУК, и приняты там или в течение 18 (восемнадцати) месяцев со дня отгрузки из порта или из места погрузки в стране происхождения, в зависимости от того, какой срок закончится раньше.</w:t>
            </w:r>
          </w:p>
          <w:p w14:paraId="4B9938C6"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28.4</w:t>
            </w:r>
            <w:r w:rsidRPr="00F932C2">
              <w:rPr>
                <w:rFonts w:ascii="Calibri" w:eastAsia="Times New Roman" w:hAnsi="Calibri" w:cs="Times New Roman"/>
                <w:snapToGrid w:val="0"/>
                <w:szCs w:val="24"/>
                <w:lang w:eastAsia="ru-RU"/>
              </w:rPr>
              <w:tab/>
              <w:t>Покупатель должен подать уведомление Поставщику, указывая характер дефектов и всю доступную информацию о них, сразу после обнаружения неполадки. Покупатель должен предоставить Поставщику разумную возможность осмотреть такие дефекты.</w:t>
            </w:r>
          </w:p>
          <w:p w14:paraId="5023D78D"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28.5</w:t>
            </w:r>
            <w:r w:rsidRPr="00F932C2">
              <w:rPr>
                <w:rFonts w:ascii="Calibri" w:eastAsia="Times New Roman" w:hAnsi="Calibri" w:cs="Times New Roman"/>
                <w:snapToGrid w:val="0"/>
                <w:szCs w:val="24"/>
                <w:lang w:eastAsia="ru-RU"/>
              </w:rPr>
              <w:tab/>
              <w:t>После получения такого уведомления Поставщик должен в течение периода времени, указанного в СУК, оперативно починить или заменить дефективные Товары или их часть бесплатно для Покупателя.</w:t>
            </w:r>
          </w:p>
          <w:p w14:paraId="0A110AFA" w14:textId="77777777" w:rsidR="007D72B8" w:rsidRPr="00F932C2" w:rsidRDefault="007D72B8" w:rsidP="007D72B8">
            <w:pPr>
              <w:spacing w:after="20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28.6</w:t>
            </w:r>
            <w:r w:rsidRPr="00F932C2">
              <w:rPr>
                <w:rFonts w:ascii="Calibri" w:eastAsia="Times New Roman" w:hAnsi="Calibri" w:cs="Times New Roman"/>
                <w:snapToGrid w:val="0"/>
                <w:szCs w:val="24"/>
                <w:lang w:eastAsia="ru-RU"/>
              </w:rPr>
              <w:tab/>
              <w:t>Если, получив уведомление, Поставщик не устранит дефект в установленный в СУК срок, Покупатель в разумный срок может принять необходимые меры за счет и под ответственность Поставщика, сохраняя при этом другие права, которые могут быть у Покупателя в отношении Поставщика в соответствии с Контрактом.</w:t>
            </w:r>
          </w:p>
        </w:tc>
      </w:tr>
      <w:tr w:rsidR="007D72B8" w:rsidRPr="00F932C2" w14:paraId="34DE083A" w14:textId="77777777" w:rsidTr="0022671C">
        <w:trPr>
          <w:gridBefore w:val="1"/>
          <w:gridAfter w:val="1"/>
          <w:wBefore w:w="18" w:type="dxa"/>
          <w:wAfter w:w="18" w:type="dxa"/>
        </w:trPr>
        <w:tc>
          <w:tcPr>
            <w:tcW w:w="2250" w:type="dxa"/>
          </w:tcPr>
          <w:p w14:paraId="5FC3779E"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30" w:name="_Toc359585635"/>
            <w:r w:rsidRPr="003C78D2">
              <w:rPr>
                <w:rFonts w:ascii="Calibri" w:eastAsia="Times New Roman" w:hAnsi="Calibri" w:cs="Times New Roman"/>
                <w:b/>
                <w:bCs/>
                <w:snapToGrid w:val="0"/>
                <w:szCs w:val="24"/>
                <w:lang w:eastAsia="ru-RU"/>
              </w:rPr>
              <w:lastRenderedPageBreak/>
              <w:t>29.</w:t>
            </w:r>
            <w:r w:rsidRPr="003C78D2">
              <w:rPr>
                <w:rFonts w:ascii="Calibri" w:eastAsia="Times New Roman" w:hAnsi="Calibri" w:cs="Times New Roman"/>
                <w:b/>
                <w:bCs/>
                <w:snapToGrid w:val="0"/>
                <w:szCs w:val="24"/>
                <w:lang w:eastAsia="ru-RU"/>
              </w:rPr>
              <w:tab/>
              <w:t xml:space="preserve">Освобождение от </w:t>
            </w:r>
            <w:proofErr w:type="gramStart"/>
            <w:r w:rsidRPr="003C78D2">
              <w:rPr>
                <w:rFonts w:ascii="Calibri" w:eastAsia="Times New Roman" w:hAnsi="Calibri" w:cs="Times New Roman"/>
                <w:b/>
                <w:bCs/>
                <w:snapToGrid w:val="0"/>
                <w:szCs w:val="24"/>
                <w:lang w:eastAsia="ru-RU"/>
              </w:rPr>
              <w:t>ответствен-</w:t>
            </w:r>
            <w:proofErr w:type="spellStart"/>
            <w:r w:rsidRPr="003C78D2">
              <w:rPr>
                <w:rFonts w:ascii="Calibri" w:eastAsia="Times New Roman" w:hAnsi="Calibri" w:cs="Times New Roman"/>
                <w:b/>
                <w:bCs/>
                <w:snapToGrid w:val="0"/>
                <w:szCs w:val="24"/>
                <w:lang w:eastAsia="ru-RU"/>
              </w:rPr>
              <w:t>ности</w:t>
            </w:r>
            <w:proofErr w:type="spellEnd"/>
            <w:proofErr w:type="gramEnd"/>
            <w:r w:rsidRPr="003C78D2">
              <w:rPr>
                <w:rFonts w:ascii="Calibri" w:eastAsia="Times New Roman" w:hAnsi="Calibri" w:cs="Times New Roman"/>
                <w:b/>
                <w:bCs/>
                <w:snapToGrid w:val="0"/>
                <w:szCs w:val="24"/>
                <w:lang w:eastAsia="ru-RU"/>
              </w:rPr>
              <w:t xml:space="preserve"> за нарушение патентов</w:t>
            </w:r>
            <w:bookmarkEnd w:id="30"/>
          </w:p>
        </w:tc>
        <w:tc>
          <w:tcPr>
            <w:tcW w:w="6930" w:type="dxa"/>
          </w:tcPr>
          <w:p w14:paraId="68D0CBE7"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29.1</w:t>
            </w:r>
            <w:r w:rsidRPr="00F932C2">
              <w:rPr>
                <w:rFonts w:ascii="Calibri" w:eastAsia="Times New Roman" w:hAnsi="Calibri" w:cs="Times New Roman"/>
                <w:snapToGrid w:val="0"/>
                <w:szCs w:val="24"/>
                <w:lang w:eastAsia="ru-RU"/>
              </w:rPr>
              <w:tab/>
              <w:t xml:space="preserve">При условии соблюдения Покупателем подпункта 29.2 ОУК Поставщик должен освободить Покупателя и его сотрудников и руководителей от ответственности по любым судебным искам или административным разбирательствам, претензиям, требованиям, возместить любые убытки, расходы и затраты, включая расходы на адвоката и расходы, понесенные Покупателем в результате нарушения или предполагаемого нарушения какого-либо патента, прав на полезную модель, промышленный образец, торговую марку, авторского права или иного права на интеллектуальную собственность, зарегистрированного или иным образом существующего на дату подписания Контракта посредством: </w:t>
            </w:r>
          </w:p>
          <w:p w14:paraId="2D2B3F27" w14:textId="77777777" w:rsidR="007D72B8" w:rsidRPr="00F932C2" w:rsidRDefault="007D72B8" w:rsidP="007D72B8">
            <w:pPr>
              <w:numPr>
                <w:ilvl w:val="2"/>
                <w:numId w:val="16"/>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установки Товаров Поставщиком или использования товаров в стране, где находится объект; </w:t>
            </w:r>
          </w:p>
          <w:p w14:paraId="6F2273A9" w14:textId="77777777" w:rsidR="007D72B8" w:rsidRPr="00F932C2" w:rsidRDefault="007D72B8" w:rsidP="007D72B8">
            <w:pPr>
              <w:numPr>
                <w:ilvl w:val="2"/>
                <w:numId w:val="16"/>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продажи в какую-либо страну продуктов, произведенных с использованием Товаров. </w:t>
            </w:r>
          </w:p>
          <w:p w14:paraId="17BC18F4" w14:textId="77777777" w:rsidR="007D72B8" w:rsidRPr="00F932C2" w:rsidRDefault="007D72B8" w:rsidP="007D72B8">
            <w:pPr>
              <w:spacing w:after="200" w:line="240" w:lineRule="auto"/>
              <w:ind w:left="605"/>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Такое освобождение от ответственности не относится к использованию Товаров или их части для целей, не указанных в Контракте или не подразумеваемых им, а также к нарушениям, вызванным использованием Товаров или их части, а также произведенных с их использованием продуктов в сочетании с каким-либо другим оборудованием, установкой или материалами, не поставляемыми Поставщиком по Контракту.</w:t>
            </w:r>
          </w:p>
          <w:p w14:paraId="2615F42D" w14:textId="77777777" w:rsidR="007D72B8" w:rsidRPr="00F932C2" w:rsidRDefault="007D72B8" w:rsidP="007D72B8">
            <w:pPr>
              <w:spacing w:after="200" w:line="240" w:lineRule="auto"/>
              <w:ind w:left="612" w:hanging="607"/>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29.2</w:t>
            </w:r>
            <w:r w:rsidRPr="00F932C2">
              <w:rPr>
                <w:rFonts w:ascii="Calibri" w:eastAsia="Times New Roman" w:hAnsi="Calibri" w:cs="Times New Roman"/>
                <w:snapToGrid w:val="0"/>
                <w:szCs w:val="24"/>
                <w:lang w:eastAsia="ru-RU"/>
              </w:rPr>
              <w:tab/>
              <w:t>Если начато разбирательство или подан иск против Покупателя, вытекающий из ситуаций, оговоренных в подпункте 29.1 ОУК, Покупатель должен незамедлительно известить об этом Поставщика, а Поставщик может за свой счет и от имени Покупателя участвовать в таких разбирательствах или рассмотрении иска и вести переговоры об урегулировании претензий.</w:t>
            </w:r>
          </w:p>
          <w:p w14:paraId="33452A48" w14:textId="77777777" w:rsidR="007D72B8" w:rsidRPr="00F932C2" w:rsidRDefault="007D72B8" w:rsidP="007D72B8">
            <w:pPr>
              <w:spacing w:after="200" w:line="240" w:lineRule="auto"/>
              <w:ind w:left="612" w:hanging="607"/>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29.3</w:t>
            </w:r>
            <w:r w:rsidRPr="00F932C2">
              <w:rPr>
                <w:rFonts w:ascii="Calibri" w:eastAsia="Times New Roman" w:hAnsi="Calibri" w:cs="Times New Roman"/>
                <w:snapToGrid w:val="0"/>
                <w:szCs w:val="24"/>
                <w:lang w:eastAsia="ru-RU"/>
              </w:rPr>
              <w:tab/>
              <w:t>Если Поставщик в течение 28 (двадцати восьми) дней после получения такого уведомления не известит о своем намерении участвовать в таких разбирательствах, Покупатель может делать это самостоятельно.</w:t>
            </w:r>
          </w:p>
          <w:p w14:paraId="7F73CE04" w14:textId="77777777" w:rsidR="007D72B8" w:rsidRPr="00F932C2" w:rsidRDefault="007D72B8" w:rsidP="007D72B8">
            <w:pPr>
              <w:spacing w:after="200" w:line="240" w:lineRule="auto"/>
              <w:ind w:left="612" w:hanging="607"/>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29.4</w:t>
            </w:r>
            <w:r w:rsidRPr="00F932C2">
              <w:rPr>
                <w:rFonts w:ascii="Calibri" w:eastAsia="Times New Roman" w:hAnsi="Calibri" w:cs="Times New Roman"/>
                <w:snapToGrid w:val="0"/>
                <w:szCs w:val="24"/>
                <w:lang w:eastAsia="ru-RU"/>
              </w:rPr>
              <w:tab/>
              <w:t>По требованию Поставщика Покупатель должен оказать все необходимое содействие Поставщику, участвующему в таком разбирательстве или рассмотрении иска, при этом Поставщик возмещает ему все понесенные в ходе такого участия разумные расходы.</w:t>
            </w:r>
          </w:p>
          <w:p w14:paraId="18B362B2" w14:textId="77777777" w:rsidR="007D72B8" w:rsidRPr="00F932C2" w:rsidRDefault="007D72B8" w:rsidP="007D72B8">
            <w:pPr>
              <w:spacing w:after="200" w:line="240" w:lineRule="auto"/>
              <w:ind w:left="612" w:hanging="607"/>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29.5</w:t>
            </w:r>
            <w:r w:rsidRPr="00F932C2">
              <w:rPr>
                <w:rFonts w:ascii="Calibri" w:eastAsia="Times New Roman" w:hAnsi="Calibri" w:cs="Times New Roman"/>
                <w:snapToGrid w:val="0"/>
                <w:szCs w:val="24"/>
                <w:lang w:eastAsia="ru-RU"/>
              </w:rPr>
              <w:tab/>
              <w:t xml:space="preserve">Покупатель должен освободить Поставщика и его сотрудников, руководителей и Субподрядчиков от ответственности по любым судебным искам или административным разбирательствам, претензиям, требованиям, возместить любые убытки, расходы и затраты, включая расходы на адвоката и расходы, понесенные Поставщиком в результате нарушения или предполагаемого нарушения какого-либо патента, прав на полезную модель, промышленный образец, торговую марку, авторского права или иного права на интеллектуальную собственность, </w:t>
            </w:r>
            <w:r w:rsidRPr="00F932C2">
              <w:rPr>
                <w:rFonts w:ascii="Calibri" w:eastAsia="Times New Roman" w:hAnsi="Calibri" w:cs="Times New Roman"/>
                <w:snapToGrid w:val="0"/>
                <w:szCs w:val="24"/>
                <w:lang w:eastAsia="ru-RU"/>
              </w:rPr>
              <w:lastRenderedPageBreak/>
              <w:t>зарегистрированного или иным образом существующего на дату подписания Контракта, вытекающего из или связанного с проектом, данными, чертежом, спецификацией или другими документами или материалами, предоставленными или разработанными Покупателем или от его имени.</w:t>
            </w:r>
          </w:p>
        </w:tc>
      </w:tr>
      <w:tr w:rsidR="007D72B8" w:rsidRPr="00F932C2" w14:paraId="26201ABF" w14:textId="77777777" w:rsidTr="0022671C">
        <w:trPr>
          <w:gridBefore w:val="1"/>
          <w:gridAfter w:val="1"/>
          <w:wBefore w:w="18" w:type="dxa"/>
          <w:wAfter w:w="18" w:type="dxa"/>
        </w:trPr>
        <w:tc>
          <w:tcPr>
            <w:tcW w:w="2250" w:type="dxa"/>
          </w:tcPr>
          <w:p w14:paraId="44EE7070" w14:textId="0483129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31" w:name="_Toc359585636"/>
            <w:r w:rsidRPr="003C78D2">
              <w:rPr>
                <w:rFonts w:ascii="Calibri" w:eastAsia="Times New Roman" w:hAnsi="Calibri" w:cs="Times New Roman"/>
                <w:b/>
                <w:bCs/>
                <w:snapToGrid w:val="0"/>
                <w:szCs w:val="24"/>
                <w:lang w:eastAsia="ru-RU"/>
              </w:rPr>
              <w:lastRenderedPageBreak/>
              <w:t>30</w:t>
            </w:r>
            <w:r w:rsidRPr="003C78D2">
              <w:rPr>
                <w:rFonts w:ascii="Calibri" w:eastAsia="Times New Roman" w:hAnsi="Calibri" w:cs="Times New Roman"/>
                <w:b/>
                <w:bCs/>
                <w:snapToGrid w:val="0"/>
                <w:szCs w:val="24"/>
                <w:lang w:eastAsia="ru-RU"/>
              </w:rPr>
              <w:tab/>
              <w:t>Ограничение ответственности</w:t>
            </w:r>
            <w:bookmarkEnd w:id="31"/>
            <w:r w:rsidRPr="003C78D2">
              <w:rPr>
                <w:rFonts w:ascii="Calibri" w:eastAsia="Times New Roman" w:hAnsi="Calibri" w:cs="Times New Roman"/>
                <w:b/>
                <w:bCs/>
                <w:snapToGrid w:val="0"/>
                <w:szCs w:val="24"/>
                <w:lang w:eastAsia="ru-RU"/>
              </w:rPr>
              <w:t xml:space="preserve"> </w:t>
            </w:r>
          </w:p>
        </w:tc>
        <w:tc>
          <w:tcPr>
            <w:tcW w:w="6930" w:type="dxa"/>
          </w:tcPr>
          <w:p w14:paraId="0A5C4A96"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30.1</w:t>
            </w:r>
            <w:r w:rsidRPr="00F932C2">
              <w:rPr>
                <w:rFonts w:ascii="Calibri" w:eastAsia="Times New Roman" w:hAnsi="Calibri" w:cs="Times New Roman"/>
                <w:snapToGrid w:val="0"/>
                <w:szCs w:val="24"/>
                <w:lang w:eastAsia="ru-RU"/>
              </w:rPr>
              <w:tab/>
              <w:t xml:space="preserve">За исключением случаев преступной небрежности или умышленных виновных действий </w:t>
            </w:r>
          </w:p>
          <w:p w14:paraId="11A6246D" w14:textId="77777777" w:rsidR="007D72B8" w:rsidRPr="00F932C2" w:rsidRDefault="007D72B8" w:rsidP="007D72B8">
            <w:pPr>
              <w:spacing w:after="200" w:line="240" w:lineRule="auto"/>
              <w:ind w:left="1152" w:right="-72" w:hanging="540"/>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(а)</w:t>
            </w:r>
            <w:r w:rsidRPr="00F932C2">
              <w:rPr>
                <w:rFonts w:ascii="Calibri" w:eastAsia="Times New Roman" w:hAnsi="Calibri" w:cs="Times New Roman"/>
                <w:snapToGrid w:val="0"/>
                <w:szCs w:val="24"/>
                <w:lang w:eastAsia="ru-RU"/>
              </w:rPr>
              <w:tab/>
              <w:t>Поставщик не несет перед Покупателем ответственности по контракту в результате деликта или прочих обстоятельств за какие-либо косвенные или сопутствующие убытки, утрату возможности эксплуатации, снижение производства, упущенную выгоду или процентные расходы, однако это исключение не применяется к обязательству Поставщика уплатить Покупателю неустойку;</w:t>
            </w:r>
          </w:p>
          <w:p w14:paraId="2DD02B76" w14:textId="77777777" w:rsidR="007D72B8" w:rsidRPr="00F932C2" w:rsidRDefault="007D72B8" w:rsidP="007D72B8">
            <w:pPr>
              <w:tabs>
                <w:tab w:val="left" w:pos="540"/>
              </w:tabs>
              <w:suppressAutoHyphens/>
              <w:spacing w:after="200" w:line="240" w:lineRule="auto"/>
              <w:ind w:left="1152" w:right="-72" w:hanging="540"/>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w:t>
            </w:r>
            <w:r w:rsidRPr="00F932C2">
              <w:rPr>
                <w:rFonts w:ascii="Calibri" w:eastAsia="Times New Roman" w:hAnsi="Calibri" w:cs="Times New Roman"/>
                <w:snapToGrid w:val="0"/>
                <w:szCs w:val="24"/>
                <w:lang w:val="en-US" w:eastAsia="ru-RU"/>
              </w:rPr>
              <w:t>b</w:t>
            </w:r>
            <w:r w:rsidRPr="00F932C2">
              <w:rPr>
                <w:rFonts w:ascii="Calibri" w:eastAsia="Times New Roman" w:hAnsi="Calibri" w:cs="Times New Roman"/>
                <w:snapToGrid w:val="0"/>
                <w:szCs w:val="24"/>
                <w:lang w:eastAsia="ru-RU"/>
              </w:rPr>
              <w:t>)</w:t>
            </w:r>
            <w:r w:rsidRPr="00F932C2">
              <w:rPr>
                <w:rFonts w:ascii="Calibri" w:eastAsia="Times New Roman" w:hAnsi="Calibri" w:cs="Times New Roman"/>
                <w:snapToGrid w:val="0"/>
                <w:szCs w:val="24"/>
                <w:lang w:eastAsia="ru-RU"/>
              </w:rPr>
              <w:tab/>
              <w:t>общая сумма ответственности Поставщика перед Покупателем по контракту в результате деликта или прочих обстоятельств не должна превышать итоговой Контрактной цены, однако это исключение не применяется к расходам на ремонт или замену неисправного оборудования, а также к обязательствам Поставщика освободить Покупателя от ответственности в случае нарушения патентов.</w:t>
            </w:r>
          </w:p>
        </w:tc>
      </w:tr>
      <w:tr w:rsidR="007D72B8" w:rsidRPr="00F932C2" w14:paraId="2F70370F" w14:textId="77777777" w:rsidTr="0022671C">
        <w:trPr>
          <w:gridBefore w:val="1"/>
          <w:gridAfter w:val="1"/>
          <w:wBefore w:w="18" w:type="dxa"/>
          <w:wAfter w:w="18" w:type="dxa"/>
        </w:trPr>
        <w:tc>
          <w:tcPr>
            <w:tcW w:w="2250" w:type="dxa"/>
          </w:tcPr>
          <w:p w14:paraId="38AED2CD"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32" w:name="_Toc359585637"/>
            <w:r w:rsidRPr="003C78D2">
              <w:rPr>
                <w:rFonts w:ascii="Calibri" w:eastAsia="Times New Roman" w:hAnsi="Calibri" w:cs="Times New Roman"/>
                <w:b/>
                <w:bCs/>
                <w:snapToGrid w:val="0"/>
                <w:szCs w:val="24"/>
                <w:lang w:eastAsia="ru-RU"/>
              </w:rPr>
              <w:t>31.</w:t>
            </w:r>
            <w:r w:rsidRPr="003C78D2">
              <w:rPr>
                <w:rFonts w:ascii="Calibri" w:eastAsia="Times New Roman" w:hAnsi="Calibri" w:cs="Times New Roman"/>
                <w:b/>
                <w:bCs/>
                <w:snapToGrid w:val="0"/>
                <w:szCs w:val="24"/>
                <w:lang w:eastAsia="ru-RU"/>
              </w:rPr>
              <w:tab/>
              <w:t xml:space="preserve">Изменение </w:t>
            </w:r>
            <w:proofErr w:type="spellStart"/>
            <w:proofErr w:type="gramStart"/>
            <w:r w:rsidRPr="003C78D2">
              <w:rPr>
                <w:rFonts w:ascii="Calibri" w:eastAsia="Times New Roman" w:hAnsi="Calibri" w:cs="Times New Roman"/>
                <w:b/>
                <w:bCs/>
                <w:snapToGrid w:val="0"/>
                <w:szCs w:val="24"/>
                <w:lang w:eastAsia="ru-RU"/>
              </w:rPr>
              <w:t>законода-тельства</w:t>
            </w:r>
            <w:proofErr w:type="spellEnd"/>
            <w:proofErr w:type="gramEnd"/>
            <w:r w:rsidRPr="003C78D2">
              <w:rPr>
                <w:rFonts w:ascii="Calibri" w:eastAsia="Times New Roman" w:hAnsi="Calibri" w:cs="Times New Roman"/>
                <w:b/>
                <w:bCs/>
                <w:snapToGrid w:val="0"/>
                <w:szCs w:val="24"/>
                <w:lang w:eastAsia="ru-RU"/>
              </w:rPr>
              <w:t xml:space="preserve"> и нормативных актов</w:t>
            </w:r>
            <w:bookmarkEnd w:id="32"/>
          </w:p>
        </w:tc>
        <w:tc>
          <w:tcPr>
            <w:tcW w:w="6930" w:type="dxa"/>
          </w:tcPr>
          <w:p w14:paraId="25D9CBE8" w14:textId="77777777" w:rsidR="007D72B8" w:rsidRPr="00F932C2" w:rsidRDefault="007D72B8" w:rsidP="007D72B8">
            <w:pPr>
              <w:spacing w:after="20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31.1</w:t>
            </w:r>
            <w:r w:rsidRPr="00F932C2">
              <w:rPr>
                <w:rFonts w:ascii="Calibri" w:eastAsia="Times New Roman" w:hAnsi="Calibri" w:cs="Times New Roman"/>
                <w:snapToGrid w:val="0"/>
                <w:szCs w:val="24"/>
                <w:lang w:eastAsia="ru-RU"/>
              </w:rPr>
              <w:tab/>
              <w:t>Если иное не оговорено в Контракте, в случае принятия, опубликования, отмены или изменения в течение 28 дней перед датой подачи предложений закона, нормативного акта, распоряжения, приказа или постановления, действующего в том регионе страны Покупателя, где находится Объект (включая изменения в их толковании или применении уполномоченными органами), значительно влияющего на Дату поставки и (или) Контрактную цену, такая Дата и (или) Контрактная цена должны быть соответственно изменены, чтобы компенсировать влияние вышеуказанных обстоятельств на выполнение Поставщиком своих обязательств по Контракту. Несмотря на вышеизложенное, дополнительная плата не вносится отдельно, а снижение цены не заносится в кредит, если они уже были учтены в рамках ценовых поправок согласно п. 15 ОУК (если применимо).</w:t>
            </w:r>
          </w:p>
        </w:tc>
      </w:tr>
      <w:tr w:rsidR="007D72B8" w:rsidRPr="00F932C2" w14:paraId="3A309420" w14:textId="77777777" w:rsidTr="0022671C">
        <w:trPr>
          <w:gridBefore w:val="1"/>
          <w:gridAfter w:val="1"/>
          <w:wBefore w:w="18" w:type="dxa"/>
          <w:wAfter w:w="18" w:type="dxa"/>
        </w:trPr>
        <w:tc>
          <w:tcPr>
            <w:tcW w:w="2250" w:type="dxa"/>
          </w:tcPr>
          <w:p w14:paraId="7EFD01A1"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33" w:name="_Toc359585638"/>
            <w:r w:rsidRPr="003C78D2">
              <w:rPr>
                <w:rFonts w:ascii="Calibri" w:eastAsia="Times New Roman" w:hAnsi="Calibri" w:cs="Times New Roman"/>
                <w:b/>
                <w:bCs/>
                <w:snapToGrid w:val="0"/>
                <w:szCs w:val="24"/>
                <w:lang w:val="en-US" w:eastAsia="ru-RU"/>
              </w:rPr>
              <w:t>32.</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Форс-мажор</w:t>
            </w:r>
            <w:bookmarkEnd w:id="33"/>
          </w:p>
        </w:tc>
        <w:tc>
          <w:tcPr>
            <w:tcW w:w="6930" w:type="dxa"/>
          </w:tcPr>
          <w:p w14:paraId="4B346CC2"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32.1</w:t>
            </w:r>
            <w:r w:rsidRPr="00F932C2">
              <w:rPr>
                <w:rFonts w:ascii="Calibri" w:eastAsia="Times New Roman" w:hAnsi="Calibri" w:cs="Times New Roman"/>
                <w:snapToGrid w:val="0"/>
                <w:szCs w:val="24"/>
                <w:lang w:eastAsia="ru-RU"/>
              </w:rPr>
              <w:tab/>
              <w:t>Если Поставщик не выполнит обязательства в срок или иным образом нарушит свои обязательства по Контракту в результате действия обстоятельств непреодолимой силы, залоговое обеспечение выполнения Контракта не удерживается, неустойка не взимается и Контракт не подлежит расторжению в связи с невыполнением обязательств.</w:t>
            </w:r>
          </w:p>
          <w:p w14:paraId="353D1E47"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32.2</w:t>
            </w:r>
            <w:r w:rsidRPr="00F932C2">
              <w:rPr>
                <w:rFonts w:ascii="Calibri" w:eastAsia="Times New Roman" w:hAnsi="Calibri" w:cs="Times New Roman"/>
                <w:snapToGrid w:val="0"/>
                <w:szCs w:val="24"/>
                <w:lang w:eastAsia="ru-RU"/>
              </w:rPr>
              <w:tab/>
              <w:t xml:space="preserve">Для целей настоящего пункта «форс-мажор» означает любое событие или ситуацию, независящие от Поставщика, которые нельзя было предвидеть или предотвратить и которые не были вызваны халатностью или небрежным отношением Поставщика. Такие события могут включать, без ограничений, действия Покупателя в качестве суверенного субъекта права, войны или </w:t>
            </w:r>
            <w:r w:rsidRPr="00F932C2">
              <w:rPr>
                <w:rFonts w:ascii="Calibri" w:eastAsia="Times New Roman" w:hAnsi="Calibri" w:cs="Times New Roman"/>
                <w:snapToGrid w:val="0"/>
                <w:szCs w:val="24"/>
                <w:lang w:eastAsia="ru-RU"/>
              </w:rPr>
              <w:lastRenderedPageBreak/>
              <w:t>революции, пожары, наводнения, эпидемии, карантинные ограничения и запреты на поставки.</w:t>
            </w:r>
          </w:p>
          <w:p w14:paraId="04BF4E6E" w14:textId="77777777" w:rsidR="007D72B8" w:rsidRPr="00F932C2" w:rsidRDefault="007D72B8" w:rsidP="007D72B8">
            <w:pPr>
              <w:spacing w:after="20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32.3</w:t>
            </w:r>
            <w:r w:rsidRPr="00F932C2">
              <w:rPr>
                <w:rFonts w:ascii="Calibri" w:eastAsia="Times New Roman" w:hAnsi="Calibri" w:cs="Times New Roman"/>
                <w:snapToGrid w:val="0"/>
                <w:szCs w:val="24"/>
                <w:lang w:eastAsia="ru-RU"/>
              </w:rPr>
              <w:tab/>
              <w:t>В случае возникновения ситуации форс-мажора Поставщик должен немедленно уведомить Покупателя в письменном виде о происшествии и его причине. Если иное не будет предписано Покупателем в письменном виде, Поставщик должен выполнять свои обязательства по Контракту, насколько это практически возможно, и находить все возможные альтернативные варианты их выполнения, которым не мешает событие непреодолимой силы.</w:t>
            </w:r>
          </w:p>
        </w:tc>
      </w:tr>
      <w:tr w:rsidR="007D72B8" w:rsidRPr="00F932C2" w14:paraId="621327E6" w14:textId="77777777" w:rsidTr="0022671C">
        <w:trPr>
          <w:gridBefore w:val="1"/>
          <w:gridAfter w:val="1"/>
          <w:wBefore w:w="18" w:type="dxa"/>
          <w:wAfter w:w="18" w:type="dxa"/>
        </w:trPr>
        <w:tc>
          <w:tcPr>
            <w:tcW w:w="2250" w:type="dxa"/>
          </w:tcPr>
          <w:p w14:paraId="74AF5202"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34" w:name="_Toc359585639"/>
            <w:r w:rsidRPr="003C78D2">
              <w:rPr>
                <w:rFonts w:ascii="Calibri" w:eastAsia="Times New Roman" w:hAnsi="Calibri" w:cs="Times New Roman"/>
                <w:b/>
                <w:bCs/>
                <w:snapToGrid w:val="0"/>
                <w:szCs w:val="24"/>
                <w:lang w:eastAsia="ru-RU"/>
              </w:rPr>
              <w:lastRenderedPageBreak/>
              <w:t>33.</w:t>
            </w:r>
            <w:r w:rsidRPr="003C78D2">
              <w:rPr>
                <w:rFonts w:ascii="Calibri" w:eastAsia="Times New Roman" w:hAnsi="Calibri" w:cs="Times New Roman"/>
                <w:b/>
                <w:bCs/>
                <w:snapToGrid w:val="0"/>
                <w:szCs w:val="24"/>
                <w:lang w:eastAsia="ru-RU"/>
              </w:rPr>
              <w:tab/>
              <w:t>Изменение заказов и внесение поправок в Контракт</w:t>
            </w:r>
            <w:bookmarkEnd w:id="34"/>
          </w:p>
        </w:tc>
        <w:tc>
          <w:tcPr>
            <w:tcW w:w="6930" w:type="dxa"/>
          </w:tcPr>
          <w:p w14:paraId="04EA1463"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33.1</w:t>
            </w:r>
            <w:r w:rsidRPr="00F932C2">
              <w:rPr>
                <w:rFonts w:ascii="Calibri" w:eastAsia="Times New Roman" w:hAnsi="Calibri" w:cs="Times New Roman"/>
                <w:snapToGrid w:val="0"/>
                <w:szCs w:val="24"/>
                <w:lang w:eastAsia="ru-RU"/>
              </w:rPr>
              <w:tab/>
              <w:t>Покупатель в любой момент может потребовать от Поставщика, направив уведомление в соответствии с п. 8 ОУК, внести в Контракт одно или несколько из нижеперечисленных изменений:</w:t>
            </w:r>
          </w:p>
          <w:p w14:paraId="231CBE9B" w14:textId="77777777" w:rsidR="007D72B8" w:rsidRPr="00F932C2" w:rsidRDefault="007D72B8" w:rsidP="007D72B8">
            <w:pPr>
              <w:numPr>
                <w:ilvl w:val="2"/>
                <w:numId w:val="17"/>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чертежи, проекты или спецификации, если поставляемые по Контракту Товары изготавливаются специально для Покупателя;</w:t>
            </w:r>
          </w:p>
          <w:p w14:paraId="20C91355" w14:textId="77777777" w:rsidR="007D72B8" w:rsidRPr="00F932C2" w:rsidRDefault="007D72B8" w:rsidP="007D72B8">
            <w:pPr>
              <w:numPr>
                <w:ilvl w:val="2"/>
                <w:numId w:val="17"/>
              </w:numPr>
              <w:spacing w:after="220" w:line="240" w:lineRule="auto"/>
              <w:jc w:val="both"/>
              <w:outlineLvl w:val="2"/>
              <w:rPr>
                <w:rFonts w:ascii="Calibri" w:eastAsia="Times New Roman" w:hAnsi="Calibri" w:cs="Times New Roman"/>
                <w:snapToGrid w:val="0"/>
                <w:szCs w:val="24"/>
                <w:lang w:val="en-US" w:eastAsia="ru-RU"/>
              </w:rPr>
            </w:pPr>
            <w:r w:rsidRPr="00F932C2">
              <w:rPr>
                <w:rFonts w:ascii="Calibri" w:eastAsia="Times New Roman" w:hAnsi="Calibri" w:cs="Times New Roman"/>
                <w:snapToGrid w:val="0"/>
                <w:szCs w:val="24"/>
                <w:lang w:eastAsia="ru-RU"/>
              </w:rPr>
              <w:t>способ отгрузки или упаковки</w:t>
            </w:r>
            <w:r w:rsidRPr="00F932C2">
              <w:rPr>
                <w:rFonts w:ascii="Calibri" w:eastAsia="Times New Roman" w:hAnsi="Calibri" w:cs="Times New Roman"/>
                <w:snapToGrid w:val="0"/>
                <w:szCs w:val="24"/>
                <w:lang w:val="en-US" w:eastAsia="ru-RU"/>
              </w:rPr>
              <w:t>;</w:t>
            </w:r>
          </w:p>
          <w:p w14:paraId="5CF7613E" w14:textId="77777777" w:rsidR="007D72B8" w:rsidRPr="00F932C2" w:rsidRDefault="007D72B8" w:rsidP="007D72B8">
            <w:pPr>
              <w:numPr>
                <w:ilvl w:val="2"/>
                <w:numId w:val="17"/>
              </w:numPr>
              <w:spacing w:after="220" w:line="240" w:lineRule="auto"/>
              <w:jc w:val="both"/>
              <w:outlineLvl w:val="2"/>
              <w:rPr>
                <w:rFonts w:ascii="Calibri" w:eastAsia="Times New Roman" w:hAnsi="Calibri" w:cs="Times New Roman"/>
                <w:snapToGrid w:val="0"/>
                <w:szCs w:val="24"/>
                <w:lang w:val="en-US" w:eastAsia="ru-RU"/>
              </w:rPr>
            </w:pPr>
            <w:r w:rsidRPr="00F932C2">
              <w:rPr>
                <w:rFonts w:ascii="Calibri" w:eastAsia="Times New Roman" w:hAnsi="Calibri" w:cs="Times New Roman"/>
                <w:snapToGrid w:val="0"/>
                <w:szCs w:val="24"/>
                <w:lang w:eastAsia="ru-RU"/>
              </w:rPr>
              <w:t>место поставки</w:t>
            </w:r>
            <w:r w:rsidRPr="00F932C2">
              <w:rPr>
                <w:rFonts w:ascii="Calibri" w:eastAsia="Times New Roman" w:hAnsi="Calibri" w:cs="Times New Roman"/>
                <w:snapToGrid w:val="0"/>
                <w:szCs w:val="24"/>
                <w:lang w:val="en-US" w:eastAsia="ru-RU"/>
              </w:rPr>
              <w:t xml:space="preserve">; </w:t>
            </w:r>
          </w:p>
          <w:p w14:paraId="195A7EA9" w14:textId="77777777" w:rsidR="007D72B8" w:rsidRPr="00F932C2" w:rsidRDefault="007D72B8" w:rsidP="007D72B8">
            <w:pPr>
              <w:numPr>
                <w:ilvl w:val="2"/>
                <w:numId w:val="17"/>
              </w:numPr>
              <w:spacing w:after="220" w:line="240" w:lineRule="auto"/>
              <w:jc w:val="both"/>
              <w:outlineLvl w:val="2"/>
              <w:rPr>
                <w:rFonts w:ascii="Calibri" w:eastAsia="Times New Roman" w:hAnsi="Calibri" w:cs="Times New Roman"/>
                <w:snapToGrid w:val="0"/>
                <w:szCs w:val="24"/>
                <w:lang w:val="en-US" w:eastAsia="ru-RU"/>
              </w:rPr>
            </w:pPr>
            <w:r w:rsidRPr="00F932C2">
              <w:rPr>
                <w:rFonts w:ascii="Calibri" w:eastAsia="Times New Roman" w:hAnsi="Calibri" w:cs="Times New Roman"/>
                <w:snapToGrid w:val="0"/>
                <w:szCs w:val="24"/>
                <w:lang w:eastAsia="ru-RU"/>
              </w:rPr>
              <w:t>Сопутствующие услуги</w:t>
            </w:r>
            <w:r w:rsidRPr="00F932C2">
              <w:rPr>
                <w:rFonts w:ascii="Calibri" w:eastAsia="Times New Roman" w:hAnsi="Calibri" w:cs="Times New Roman"/>
                <w:snapToGrid w:val="0"/>
                <w:szCs w:val="24"/>
                <w:lang w:val="en-US" w:eastAsia="ru-RU"/>
              </w:rPr>
              <w:t xml:space="preserve">, </w:t>
            </w:r>
            <w:r w:rsidRPr="00F932C2">
              <w:rPr>
                <w:rFonts w:ascii="Calibri" w:eastAsia="Times New Roman" w:hAnsi="Calibri" w:cs="Times New Roman"/>
                <w:snapToGrid w:val="0"/>
                <w:szCs w:val="24"/>
                <w:lang w:eastAsia="ru-RU"/>
              </w:rPr>
              <w:t>оказываемые Поставщиком</w:t>
            </w:r>
            <w:r w:rsidRPr="00F932C2">
              <w:rPr>
                <w:rFonts w:ascii="Calibri" w:eastAsia="Times New Roman" w:hAnsi="Calibri" w:cs="Times New Roman"/>
                <w:snapToGrid w:val="0"/>
                <w:szCs w:val="24"/>
                <w:lang w:val="en-US" w:eastAsia="ru-RU"/>
              </w:rPr>
              <w:t>.</w:t>
            </w:r>
          </w:p>
          <w:p w14:paraId="3FB9EBE4" w14:textId="77777777" w:rsidR="007D72B8" w:rsidRPr="00F932C2" w:rsidRDefault="007D72B8" w:rsidP="007D72B8">
            <w:pPr>
              <w:spacing w:after="22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33.2</w:t>
            </w:r>
            <w:r w:rsidRPr="00F932C2">
              <w:rPr>
                <w:rFonts w:ascii="Calibri" w:eastAsia="Times New Roman" w:hAnsi="Calibri" w:cs="Times New Roman"/>
                <w:snapToGrid w:val="0"/>
                <w:szCs w:val="24"/>
                <w:lang w:eastAsia="ru-RU"/>
              </w:rPr>
              <w:tab/>
              <w:t>Если в результате такого изменения увеличится или уменьшится стоимость или время, необходимое Поставщику для выполнения положений Контракта, соответствующая поправка должна быть внесена в Контрактную цену и (или) График поставки/завершения работ, и Контракт должен быть соответственно изменен. Любые требования Поставщика, касающиеся поправки в соответствии с данным пунктом, должны быть предоставлены в течение 28 (двадцати восьми) дней с момента получения Поставщиком требования Покупателя о внесении изменений.</w:t>
            </w:r>
          </w:p>
          <w:p w14:paraId="5A9B6324" w14:textId="77777777" w:rsidR="007D72B8" w:rsidRPr="00F932C2" w:rsidRDefault="007D72B8" w:rsidP="007D72B8">
            <w:pPr>
              <w:spacing w:after="22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33.3</w:t>
            </w:r>
            <w:r w:rsidRPr="00F932C2">
              <w:rPr>
                <w:rFonts w:ascii="Calibri" w:eastAsia="Times New Roman" w:hAnsi="Calibri" w:cs="Times New Roman"/>
                <w:snapToGrid w:val="0"/>
                <w:szCs w:val="24"/>
                <w:lang w:eastAsia="ru-RU"/>
              </w:rPr>
              <w:tab/>
              <w:t>Если цены на Сопутствующие услуги не были включены в Контракт, они должны быть заранее согласованы сторонами и не должны превышать средних цен, взимаемых Поставщиком за аналогичные услуги с других клиентов.</w:t>
            </w:r>
          </w:p>
          <w:p w14:paraId="163749B3" w14:textId="77777777" w:rsidR="007D72B8" w:rsidRPr="00F932C2" w:rsidRDefault="007D72B8" w:rsidP="007D72B8">
            <w:pPr>
              <w:spacing w:after="22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33.4</w:t>
            </w:r>
            <w:r w:rsidRPr="00F932C2">
              <w:rPr>
                <w:rFonts w:ascii="Calibri" w:eastAsia="Times New Roman" w:hAnsi="Calibri" w:cs="Times New Roman"/>
                <w:snapToGrid w:val="0"/>
                <w:szCs w:val="24"/>
                <w:lang w:eastAsia="ru-RU"/>
              </w:rPr>
              <w:tab/>
              <w:t>В соответствии с вышеизложенным любые изменения, вносимые в Контракт, должны быть в форме письменной поправки, подписанной сторонами.</w:t>
            </w:r>
          </w:p>
        </w:tc>
      </w:tr>
      <w:tr w:rsidR="007D72B8" w:rsidRPr="00F932C2" w14:paraId="744072DC" w14:textId="77777777" w:rsidTr="0022671C">
        <w:trPr>
          <w:gridBefore w:val="1"/>
          <w:gridAfter w:val="1"/>
          <w:wBefore w:w="18" w:type="dxa"/>
          <w:wAfter w:w="18" w:type="dxa"/>
        </w:trPr>
        <w:tc>
          <w:tcPr>
            <w:tcW w:w="2250" w:type="dxa"/>
          </w:tcPr>
          <w:p w14:paraId="13EE9486" w14:textId="77777777" w:rsidR="007D72B8" w:rsidRPr="003C78D2" w:rsidRDefault="007D72B8" w:rsidP="007D72B8">
            <w:pPr>
              <w:tabs>
                <w:tab w:val="num" w:pos="360"/>
              </w:tabs>
              <w:spacing w:after="200" w:line="240" w:lineRule="auto"/>
              <w:ind w:left="360" w:hanging="360"/>
              <w:rPr>
                <w:rFonts w:ascii="Calibri" w:eastAsia="Times New Roman" w:hAnsi="Calibri" w:cs="Times New Roman"/>
                <w:b/>
                <w:bCs/>
                <w:snapToGrid w:val="0"/>
                <w:szCs w:val="24"/>
                <w:lang w:val="en-US" w:eastAsia="ru-RU"/>
              </w:rPr>
            </w:pPr>
            <w:bookmarkStart w:id="35" w:name="_Toc359585640"/>
            <w:r w:rsidRPr="003C78D2">
              <w:rPr>
                <w:rFonts w:ascii="Calibri" w:eastAsia="Times New Roman" w:hAnsi="Calibri" w:cs="Times New Roman"/>
                <w:b/>
                <w:bCs/>
                <w:snapToGrid w:val="0"/>
                <w:szCs w:val="24"/>
                <w:lang w:val="en-US" w:eastAsia="ru-RU"/>
              </w:rPr>
              <w:t>34.</w:t>
            </w:r>
            <w:r w:rsidRPr="003C78D2">
              <w:rPr>
                <w:rFonts w:ascii="Calibri" w:eastAsia="Times New Roman" w:hAnsi="Calibri" w:cs="Times New Roman"/>
                <w:b/>
                <w:bCs/>
                <w:snapToGrid w:val="0"/>
                <w:szCs w:val="24"/>
                <w:lang w:val="en-US" w:eastAsia="ru-RU"/>
              </w:rPr>
              <w:tab/>
            </w:r>
            <w:r w:rsidRPr="003C78D2">
              <w:rPr>
                <w:rFonts w:ascii="Calibri" w:eastAsia="Times New Roman" w:hAnsi="Calibri" w:cs="Times New Roman"/>
                <w:b/>
                <w:bCs/>
                <w:snapToGrid w:val="0"/>
                <w:szCs w:val="24"/>
                <w:lang w:eastAsia="ru-RU"/>
              </w:rPr>
              <w:t>Продление сроков</w:t>
            </w:r>
            <w:bookmarkEnd w:id="35"/>
          </w:p>
        </w:tc>
        <w:tc>
          <w:tcPr>
            <w:tcW w:w="6930" w:type="dxa"/>
          </w:tcPr>
          <w:p w14:paraId="42C496B8" w14:textId="77777777" w:rsidR="007D72B8" w:rsidRPr="00F932C2" w:rsidRDefault="007D72B8" w:rsidP="007D72B8">
            <w:pPr>
              <w:spacing w:after="24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34.1</w:t>
            </w:r>
            <w:r w:rsidRPr="00F932C2">
              <w:rPr>
                <w:rFonts w:ascii="Calibri" w:eastAsia="Times New Roman" w:hAnsi="Calibri" w:cs="Times New Roman"/>
                <w:snapToGrid w:val="0"/>
                <w:szCs w:val="24"/>
                <w:lang w:eastAsia="ru-RU"/>
              </w:rPr>
              <w:tab/>
              <w:t>Если в какой-либо момент выполнения Контракта Поставщик или его Субподрядчики столкнутся с обстоятельствами, затрудняющими своевременную поставку Товаров или оказание Сопутствующих услуг в соответствии с п.</w:t>
            </w:r>
            <w:r w:rsidRPr="00F932C2">
              <w:rPr>
                <w:rFonts w:ascii="Calibri" w:eastAsia="Times New Roman" w:hAnsi="Calibri" w:cs="Times New Roman"/>
                <w:snapToGrid w:val="0"/>
                <w:szCs w:val="24"/>
                <w:lang w:val="en-US" w:eastAsia="ru-RU"/>
              </w:rPr>
              <w:t> </w:t>
            </w:r>
            <w:r w:rsidRPr="00F932C2">
              <w:rPr>
                <w:rFonts w:ascii="Calibri" w:eastAsia="Times New Roman" w:hAnsi="Calibri" w:cs="Times New Roman"/>
                <w:snapToGrid w:val="0"/>
                <w:szCs w:val="24"/>
                <w:lang w:eastAsia="ru-RU"/>
              </w:rPr>
              <w:t xml:space="preserve">13 ОУК, Поставщик должен незамедлительно уведомить Покупателя в письменном виде о такой задержке, ее предполагаемой продолжительности и причине. В максимально короткий срок после получения уведомления Поставщика Покупатель должен оценить ситуацию </w:t>
            </w:r>
            <w:r w:rsidRPr="00F932C2">
              <w:rPr>
                <w:rFonts w:ascii="Calibri" w:eastAsia="Times New Roman" w:hAnsi="Calibri" w:cs="Times New Roman"/>
                <w:snapToGrid w:val="0"/>
                <w:szCs w:val="24"/>
                <w:lang w:eastAsia="ru-RU"/>
              </w:rPr>
              <w:lastRenderedPageBreak/>
              <w:t>и, по своему усмотрению, продлить срок выполнения обязательств Поставщиком, что должно быть оформлено сторонами в виде поправки к Контракту.</w:t>
            </w:r>
          </w:p>
          <w:p w14:paraId="0AD6F9F9" w14:textId="77777777" w:rsidR="007D72B8" w:rsidRPr="00F932C2" w:rsidRDefault="007D72B8" w:rsidP="007D72B8">
            <w:pPr>
              <w:spacing w:after="24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34.2</w:t>
            </w:r>
            <w:r w:rsidRPr="00F932C2">
              <w:rPr>
                <w:rFonts w:ascii="Calibri" w:eastAsia="Times New Roman" w:hAnsi="Calibri" w:cs="Times New Roman"/>
                <w:snapToGrid w:val="0"/>
                <w:szCs w:val="24"/>
                <w:lang w:eastAsia="ru-RU"/>
              </w:rPr>
              <w:tab/>
              <w:t>За исключением случаев Форс-мажора, описанных в п.</w:t>
            </w:r>
            <w:r w:rsidRPr="00F932C2">
              <w:rPr>
                <w:rFonts w:ascii="Calibri" w:eastAsia="Times New Roman" w:hAnsi="Calibri" w:cs="Times New Roman"/>
                <w:snapToGrid w:val="0"/>
                <w:szCs w:val="24"/>
                <w:lang w:val="en-US" w:eastAsia="ru-RU"/>
              </w:rPr>
              <w:t> </w:t>
            </w:r>
            <w:r w:rsidRPr="00F932C2">
              <w:rPr>
                <w:rFonts w:ascii="Calibri" w:eastAsia="Times New Roman" w:hAnsi="Calibri" w:cs="Times New Roman"/>
                <w:snapToGrid w:val="0"/>
                <w:szCs w:val="24"/>
                <w:lang w:eastAsia="ru-RU"/>
              </w:rPr>
              <w:t>32 ОУК, в случае несвоевременного выполнения Поставщиком своих обязательств по поставке Товаров или оказанию Сопутствующих услуг Поставщик несет ответственность в виде уплаты неустойки согласно п. 26 ОУК, если продление сроков не было согласовано в соответствии с подпунктом 34.1 ОУК.</w:t>
            </w:r>
          </w:p>
        </w:tc>
      </w:tr>
      <w:tr w:rsidR="007D72B8" w:rsidRPr="00F932C2" w14:paraId="73B1F7DB" w14:textId="77777777" w:rsidTr="0022671C">
        <w:trPr>
          <w:gridBefore w:val="1"/>
          <w:gridAfter w:val="1"/>
          <w:wBefore w:w="18" w:type="dxa"/>
          <w:wAfter w:w="18" w:type="dxa"/>
        </w:trPr>
        <w:tc>
          <w:tcPr>
            <w:tcW w:w="2250" w:type="dxa"/>
          </w:tcPr>
          <w:p w14:paraId="678364F8" w14:textId="77777777" w:rsidR="007D72B8" w:rsidRPr="0053742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36" w:name="_Toc359585641"/>
            <w:r w:rsidRPr="00537422">
              <w:rPr>
                <w:rFonts w:ascii="Calibri" w:eastAsia="Times New Roman" w:hAnsi="Calibri" w:cs="Times New Roman"/>
                <w:b/>
                <w:bCs/>
                <w:snapToGrid w:val="0"/>
                <w:szCs w:val="24"/>
                <w:lang w:val="en-US" w:eastAsia="ru-RU"/>
              </w:rPr>
              <w:lastRenderedPageBreak/>
              <w:t>35.</w:t>
            </w:r>
            <w:r w:rsidRPr="00537422">
              <w:rPr>
                <w:rFonts w:ascii="Calibri" w:eastAsia="Times New Roman" w:hAnsi="Calibri" w:cs="Times New Roman"/>
                <w:b/>
                <w:bCs/>
                <w:snapToGrid w:val="0"/>
                <w:szCs w:val="24"/>
                <w:lang w:val="en-US" w:eastAsia="ru-RU"/>
              </w:rPr>
              <w:tab/>
            </w:r>
            <w:r w:rsidRPr="00537422">
              <w:rPr>
                <w:rFonts w:ascii="Calibri" w:eastAsia="Times New Roman" w:hAnsi="Calibri" w:cs="Times New Roman"/>
                <w:b/>
                <w:bCs/>
                <w:snapToGrid w:val="0"/>
                <w:szCs w:val="24"/>
                <w:lang w:eastAsia="ru-RU"/>
              </w:rPr>
              <w:t>Расторжение Контракта</w:t>
            </w:r>
            <w:bookmarkEnd w:id="36"/>
          </w:p>
        </w:tc>
        <w:tc>
          <w:tcPr>
            <w:tcW w:w="6930" w:type="dxa"/>
          </w:tcPr>
          <w:p w14:paraId="36C57275" w14:textId="77777777" w:rsidR="007D72B8" w:rsidRPr="00F932C2" w:rsidRDefault="007D72B8" w:rsidP="007D72B8">
            <w:pPr>
              <w:spacing w:after="18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35.1</w:t>
            </w:r>
            <w:r w:rsidRPr="00F932C2">
              <w:rPr>
                <w:rFonts w:ascii="Calibri" w:eastAsia="Times New Roman" w:hAnsi="Calibri" w:cs="Times New Roman"/>
                <w:snapToGrid w:val="0"/>
                <w:szCs w:val="24"/>
                <w:lang w:eastAsia="ru-RU"/>
              </w:rPr>
              <w:tab/>
              <w:t>Расторжение в связи с невыполнением обязательств</w:t>
            </w:r>
          </w:p>
          <w:p w14:paraId="4FC4CFB7" w14:textId="77777777" w:rsidR="007D72B8" w:rsidRPr="00F932C2" w:rsidRDefault="007D72B8" w:rsidP="007D72B8">
            <w:pPr>
              <w:numPr>
                <w:ilvl w:val="2"/>
                <w:numId w:val="18"/>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Покупатель, без ущерба для других средств правовой защиты в случае нарушения Контракта, может расторгнуть Контракт полностью или частично, направив Поставщику письменное уведомление о нарушении обязательств:</w:t>
            </w:r>
          </w:p>
          <w:p w14:paraId="4C6177D2" w14:textId="77777777" w:rsidR="007D72B8" w:rsidRPr="00F932C2" w:rsidRDefault="007D72B8" w:rsidP="007D72B8">
            <w:pPr>
              <w:numPr>
                <w:ilvl w:val="3"/>
                <w:numId w:val="19"/>
              </w:numPr>
              <w:tabs>
                <w:tab w:val="num" w:pos="1692"/>
              </w:tabs>
              <w:spacing w:after="200" w:line="240" w:lineRule="auto"/>
              <w:ind w:left="1685" w:hanging="504"/>
              <w:jc w:val="both"/>
              <w:outlineLvl w:val="3"/>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если Поставщик в указанный в Контракте или продленный Покупателем согласно п.</w:t>
            </w:r>
            <w:r w:rsidRPr="00F932C2">
              <w:rPr>
                <w:rFonts w:ascii="Calibri" w:eastAsia="Times New Roman" w:hAnsi="Calibri" w:cs="Times New Roman"/>
                <w:snapToGrid w:val="0"/>
                <w:szCs w:val="24"/>
                <w:lang w:val="en-US" w:eastAsia="ru-RU"/>
              </w:rPr>
              <w:t> </w:t>
            </w:r>
            <w:r w:rsidRPr="00F932C2">
              <w:rPr>
                <w:rFonts w:ascii="Calibri" w:eastAsia="Times New Roman" w:hAnsi="Calibri" w:cs="Times New Roman"/>
                <w:snapToGrid w:val="0"/>
                <w:szCs w:val="24"/>
                <w:lang w:eastAsia="ru-RU"/>
              </w:rPr>
              <w:t xml:space="preserve">34 ОУК срок не поставил все или часть Товаров; </w:t>
            </w:r>
          </w:p>
          <w:p w14:paraId="523E930C" w14:textId="77777777" w:rsidR="007D72B8" w:rsidRPr="00F932C2" w:rsidRDefault="007D72B8" w:rsidP="007D72B8">
            <w:pPr>
              <w:numPr>
                <w:ilvl w:val="3"/>
                <w:numId w:val="19"/>
              </w:numPr>
              <w:tabs>
                <w:tab w:val="num" w:pos="1692"/>
              </w:tabs>
              <w:spacing w:after="200" w:line="240" w:lineRule="auto"/>
              <w:ind w:left="1685" w:hanging="504"/>
              <w:jc w:val="both"/>
              <w:outlineLvl w:val="3"/>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если Поставщик не выполнил другое свое обязательство по Контракту;</w:t>
            </w:r>
          </w:p>
          <w:p w14:paraId="459C1272" w14:textId="77777777" w:rsidR="007D72B8" w:rsidRPr="00F932C2" w:rsidRDefault="007D72B8" w:rsidP="007D72B8">
            <w:pPr>
              <w:numPr>
                <w:ilvl w:val="3"/>
                <w:numId w:val="19"/>
              </w:numPr>
              <w:tabs>
                <w:tab w:val="num" w:pos="1692"/>
              </w:tabs>
              <w:spacing w:after="200" w:line="240" w:lineRule="auto"/>
              <w:ind w:left="1685" w:hanging="504"/>
              <w:jc w:val="both"/>
              <w:outlineLvl w:val="3"/>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pacing w:val="-4"/>
                <w:szCs w:val="24"/>
                <w:lang w:eastAsia="ru-RU"/>
              </w:rPr>
              <w:t>если Поставщик, с точки зрения Покупателя, был замешан в мошенничестве или коррупции, как они определены в п.</w:t>
            </w:r>
            <w:r w:rsidRPr="00F932C2">
              <w:rPr>
                <w:rFonts w:ascii="Calibri" w:eastAsia="Times New Roman" w:hAnsi="Calibri" w:cs="Times New Roman"/>
                <w:snapToGrid w:val="0"/>
                <w:spacing w:val="-4"/>
                <w:szCs w:val="24"/>
                <w:lang w:val="en-US" w:eastAsia="ru-RU"/>
              </w:rPr>
              <w:t> </w:t>
            </w:r>
            <w:r w:rsidRPr="00F932C2">
              <w:rPr>
                <w:rFonts w:ascii="Calibri" w:eastAsia="Times New Roman" w:hAnsi="Calibri" w:cs="Times New Roman"/>
                <w:snapToGrid w:val="0"/>
                <w:spacing w:val="-4"/>
                <w:szCs w:val="24"/>
                <w:lang w:eastAsia="ru-RU"/>
              </w:rPr>
              <w:t>3 ОУК в ходе борьбы за присуждение Контракта или его выполнения.</w:t>
            </w:r>
          </w:p>
          <w:p w14:paraId="0F7C6626" w14:textId="77777777" w:rsidR="007D72B8" w:rsidRPr="00F932C2" w:rsidRDefault="007D72B8" w:rsidP="007D72B8">
            <w:pPr>
              <w:numPr>
                <w:ilvl w:val="2"/>
                <w:numId w:val="18"/>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Если Покупатель частично или полностью прекратит действие Контракта в соответствии с п.</w:t>
            </w:r>
            <w:r w:rsidRPr="00F932C2">
              <w:rPr>
                <w:rFonts w:ascii="Calibri" w:eastAsia="Times New Roman" w:hAnsi="Calibri" w:cs="Times New Roman"/>
                <w:snapToGrid w:val="0"/>
                <w:szCs w:val="24"/>
                <w:lang w:val="en-US" w:eastAsia="ru-RU"/>
              </w:rPr>
              <w:t> </w:t>
            </w:r>
            <w:r w:rsidRPr="00F932C2">
              <w:rPr>
                <w:rFonts w:ascii="Calibri" w:eastAsia="Times New Roman" w:hAnsi="Calibri" w:cs="Times New Roman"/>
                <w:snapToGrid w:val="0"/>
                <w:szCs w:val="24"/>
                <w:lang w:eastAsia="ru-RU"/>
              </w:rPr>
              <w:t>35.1(</w:t>
            </w:r>
            <w:r w:rsidRPr="00F932C2">
              <w:rPr>
                <w:rFonts w:ascii="Calibri" w:eastAsia="Times New Roman" w:hAnsi="Calibri" w:cs="Times New Roman"/>
                <w:snapToGrid w:val="0"/>
                <w:szCs w:val="24"/>
                <w:lang w:val="en-US" w:eastAsia="ru-RU"/>
              </w:rPr>
              <w:t>a</w:t>
            </w:r>
            <w:r w:rsidRPr="00F932C2">
              <w:rPr>
                <w:rFonts w:ascii="Calibri" w:eastAsia="Times New Roman" w:hAnsi="Calibri" w:cs="Times New Roman"/>
                <w:snapToGrid w:val="0"/>
                <w:szCs w:val="24"/>
                <w:lang w:eastAsia="ru-RU"/>
              </w:rPr>
              <w:t xml:space="preserve">) ОУК, Покупатель может </w:t>
            </w:r>
            <w:proofErr w:type="gramStart"/>
            <w:r w:rsidRPr="00F932C2">
              <w:rPr>
                <w:rFonts w:ascii="Calibri" w:eastAsia="Times New Roman" w:hAnsi="Calibri" w:cs="Times New Roman"/>
                <w:snapToGrid w:val="0"/>
                <w:szCs w:val="24"/>
                <w:lang w:eastAsia="ru-RU"/>
              </w:rPr>
              <w:t>по своему</w:t>
            </w:r>
            <w:proofErr w:type="gramEnd"/>
            <w:r w:rsidRPr="00F932C2">
              <w:rPr>
                <w:rFonts w:ascii="Calibri" w:eastAsia="Times New Roman" w:hAnsi="Calibri" w:cs="Times New Roman"/>
                <w:snapToGrid w:val="0"/>
                <w:szCs w:val="24"/>
                <w:lang w:eastAsia="ru-RU"/>
              </w:rPr>
              <w:t xml:space="preserve"> усмотрения закупить Товары или Сопутствующие услуги, аналогичные непоставленным или </w:t>
            </w:r>
            <w:proofErr w:type="spellStart"/>
            <w:r w:rsidRPr="00F932C2">
              <w:rPr>
                <w:rFonts w:ascii="Calibri" w:eastAsia="Times New Roman" w:hAnsi="Calibri" w:cs="Times New Roman"/>
                <w:snapToGrid w:val="0"/>
                <w:szCs w:val="24"/>
                <w:lang w:eastAsia="ru-RU"/>
              </w:rPr>
              <w:t>неоказанным</w:t>
            </w:r>
            <w:proofErr w:type="spellEnd"/>
            <w:r w:rsidRPr="00F932C2">
              <w:rPr>
                <w:rFonts w:ascii="Calibri" w:eastAsia="Times New Roman" w:hAnsi="Calibri" w:cs="Times New Roman"/>
                <w:snapToGrid w:val="0"/>
                <w:szCs w:val="24"/>
                <w:lang w:eastAsia="ru-RU"/>
              </w:rPr>
              <w:t>, а Поставщик должен будет компенсировать Покупателю дополнительные расходы на такие аналогичные Товары или Сопутствующие услуги. В той части, в которой Контракт не был расторгнут, Поставщик должен продолжать выполнять свои обязательства.</w:t>
            </w:r>
          </w:p>
          <w:p w14:paraId="32678544"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35.2</w:t>
            </w:r>
            <w:r w:rsidRPr="00F932C2">
              <w:rPr>
                <w:rFonts w:ascii="Calibri" w:eastAsia="Times New Roman" w:hAnsi="Calibri" w:cs="Times New Roman"/>
                <w:snapToGrid w:val="0"/>
                <w:szCs w:val="24"/>
                <w:lang w:eastAsia="ru-RU"/>
              </w:rPr>
              <w:tab/>
              <w:t xml:space="preserve">Расторжение в связи с неплатежеспособностью </w:t>
            </w:r>
          </w:p>
          <w:p w14:paraId="487043CA" w14:textId="77777777" w:rsidR="007D72B8" w:rsidRPr="00F932C2" w:rsidRDefault="007D72B8" w:rsidP="007D72B8">
            <w:pPr>
              <w:numPr>
                <w:ilvl w:val="2"/>
                <w:numId w:val="20"/>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Покупатель может в любое время расторгнуть Контракт, направив Поставщику уведомление, если Поставщик станет банкротом или будет признан неплатежеспособным. В этом случае при расторжении Поставщику не будет уплачена компенсация, если такое расторжение не нарушит права предъявления иска или получения правовой защиты, которое было или будет приобретено после этого Покупателем.</w:t>
            </w:r>
          </w:p>
          <w:p w14:paraId="15E57E2B"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35.3</w:t>
            </w:r>
            <w:r w:rsidRPr="00F932C2">
              <w:rPr>
                <w:rFonts w:ascii="Calibri" w:eastAsia="Times New Roman" w:hAnsi="Calibri" w:cs="Times New Roman"/>
                <w:snapToGrid w:val="0"/>
                <w:szCs w:val="24"/>
                <w:lang w:eastAsia="ru-RU"/>
              </w:rPr>
              <w:tab/>
              <w:t>Расторжение по инициативе Покупателя</w:t>
            </w:r>
          </w:p>
          <w:p w14:paraId="2025ECAC" w14:textId="77777777" w:rsidR="007D72B8" w:rsidRPr="00F932C2" w:rsidRDefault="007D72B8" w:rsidP="007D72B8">
            <w:pPr>
              <w:numPr>
                <w:ilvl w:val="2"/>
                <w:numId w:val="21"/>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Покупатель, направив Поставщику уведомление, может в любое время расторгнуть Контракт частично или </w:t>
            </w:r>
            <w:r w:rsidRPr="00F932C2">
              <w:rPr>
                <w:rFonts w:ascii="Calibri" w:eastAsia="Times New Roman" w:hAnsi="Calibri" w:cs="Times New Roman"/>
                <w:snapToGrid w:val="0"/>
                <w:szCs w:val="24"/>
                <w:lang w:eastAsia="ru-RU"/>
              </w:rPr>
              <w:lastRenderedPageBreak/>
              <w:t>полностью по своему усмотрению. В уведомлении должно быть указано, что Контракт расторгается по инициативе Покупателя, в какой части прекращается выполнение Поставщиком Контракта и дата, с которой такое расторжение вступает в силу.</w:t>
            </w:r>
          </w:p>
          <w:p w14:paraId="69F54D09" w14:textId="77777777" w:rsidR="007D72B8" w:rsidRPr="00F932C2" w:rsidRDefault="007D72B8" w:rsidP="007D72B8">
            <w:pPr>
              <w:numPr>
                <w:ilvl w:val="2"/>
                <w:numId w:val="21"/>
              </w:numPr>
              <w:spacing w:after="200" w:line="240" w:lineRule="auto"/>
              <w:jc w:val="both"/>
              <w:outlineLvl w:val="2"/>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Товары, изготовленные и готовые к отгрузке в течение 28 (двадцати восьми) дней с момента получения Поставщиком уведомления о расторжении Контракта, должны быть приняты Покупателем на условиях и по ценам, указанным в Контракте. В отношении остальных Товаров Покупатель может принять решение об: </w:t>
            </w:r>
          </w:p>
          <w:p w14:paraId="02994836" w14:textId="77777777" w:rsidR="007D72B8" w:rsidRPr="00F932C2" w:rsidRDefault="007D72B8" w:rsidP="007D72B8">
            <w:pPr>
              <w:numPr>
                <w:ilvl w:val="3"/>
                <w:numId w:val="6"/>
              </w:numPr>
              <w:tabs>
                <w:tab w:val="right" w:pos="1692"/>
              </w:tabs>
              <w:spacing w:after="200" w:line="240" w:lineRule="auto"/>
              <w:ind w:left="1728" w:hanging="576"/>
              <w:jc w:val="both"/>
              <w:outlineLvl w:val="3"/>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 xml:space="preserve">изготовлении и поставке любой части Товаров </w:t>
            </w:r>
            <w:r w:rsidRPr="00F932C2">
              <w:rPr>
                <w:rFonts w:ascii="Calibri" w:eastAsia="Times New Roman" w:hAnsi="Calibri" w:cs="Times New Roman"/>
                <w:snapToGrid w:val="0"/>
                <w:spacing w:val="-4"/>
                <w:szCs w:val="24"/>
                <w:lang w:eastAsia="ru-RU"/>
              </w:rPr>
              <w:t>на условиях и по ценам, указанным в Контракте;</w:t>
            </w:r>
          </w:p>
          <w:p w14:paraId="4D73EF59" w14:textId="77777777" w:rsidR="007D72B8" w:rsidRPr="00F932C2" w:rsidRDefault="007D72B8" w:rsidP="007D72B8">
            <w:pPr>
              <w:numPr>
                <w:ilvl w:val="3"/>
                <w:numId w:val="6"/>
              </w:numPr>
              <w:tabs>
                <w:tab w:val="right" w:pos="1692"/>
              </w:tabs>
              <w:spacing w:after="200" w:line="240" w:lineRule="auto"/>
              <w:ind w:left="1728" w:hanging="576"/>
              <w:jc w:val="both"/>
              <w:outlineLvl w:val="3"/>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аннулировании оставшихся обязательств и уплате Поставщику согласованной суммы за частично поставленные Товары и оказанные Сопутствующие услуги, а также стоимости материалов и деталей, ранее приобретенных Поставщиком.</w:t>
            </w:r>
          </w:p>
        </w:tc>
      </w:tr>
      <w:tr w:rsidR="007D72B8" w:rsidRPr="00F932C2" w14:paraId="24D91905" w14:textId="77777777" w:rsidTr="0022671C">
        <w:trPr>
          <w:gridBefore w:val="1"/>
          <w:gridAfter w:val="1"/>
          <w:wBefore w:w="18" w:type="dxa"/>
          <w:wAfter w:w="18" w:type="dxa"/>
        </w:trPr>
        <w:tc>
          <w:tcPr>
            <w:tcW w:w="2250" w:type="dxa"/>
          </w:tcPr>
          <w:p w14:paraId="0D7E8B31" w14:textId="77777777" w:rsidR="007D72B8" w:rsidRPr="0053742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37" w:name="_Toc359585642"/>
            <w:r w:rsidRPr="00537422">
              <w:rPr>
                <w:rFonts w:ascii="Calibri" w:eastAsia="Times New Roman" w:hAnsi="Calibri" w:cs="Times New Roman"/>
                <w:b/>
                <w:bCs/>
                <w:snapToGrid w:val="0"/>
                <w:szCs w:val="24"/>
                <w:lang w:val="en-US" w:eastAsia="ru-RU"/>
              </w:rPr>
              <w:lastRenderedPageBreak/>
              <w:t>36.</w:t>
            </w:r>
            <w:r w:rsidRPr="00537422">
              <w:rPr>
                <w:rFonts w:ascii="Calibri" w:eastAsia="Times New Roman" w:hAnsi="Calibri" w:cs="Times New Roman"/>
                <w:b/>
                <w:bCs/>
                <w:snapToGrid w:val="0"/>
                <w:szCs w:val="24"/>
                <w:lang w:val="en-US" w:eastAsia="ru-RU"/>
              </w:rPr>
              <w:tab/>
            </w:r>
            <w:r w:rsidRPr="00537422">
              <w:rPr>
                <w:rFonts w:ascii="Calibri" w:eastAsia="Times New Roman" w:hAnsi="Calibri" w:cs="Times New Roman"/>
                <w:b/>
                <w:bCs/>
                <w:snapToGrid w:val="0"/>
                <w:szCs w:val="24"/>
                <w:lang w:eastAsia="ru-RU"/>
              </w:rPr>
              <w:t>Уступка</w:t>
            </w:r>
            <w:bookmarkEnd w:id="37"/>
          </w:p>
        </w:tc>
        <w:tc>
          <w:tcPr>
            <w:tcW w:w="6930" w:type="dxa"/>
          </w:tcPr>
          <w:p w14:paraId="4AAE8961" w14:textId="77777777" w:rsidR="007D72B8" w:rsidRPr="00F932C2" w:rsidRDefault="007D72B8" w:rsidP="007D72B8">
            <w:pPr>
              <w:spacing w:after="200" w:line="240" w:lineRule="auto"/>
              <w:ind w:left="612" w:hanging="612"/>
              <w:jc w:val="both"/>
              <w:rPr>
                <w:rFonts w:ascii="Calibri" w:eastAsia="Times New Roman" w:hAnsi="Calibri" w:cs="Times New Roman"/>
                <w:snapToGrid w:val="0"/>
                <w:spacing w:val="-4"/>
                <w:szCs w:val="24"/>
                <w:lang w:eastAsia="ru-RU"/>
              </w:rPr>
            </w:pPr>
            <w:r w:rsidRPr="00F932C2">
              <w:rPr>
                <w:rFonts w:ascii="Calibri" w:eastAsia="Times New Roman" w:hAnsi="Calibri" w:cs="Times New Roman"/>
                <w:snapToGrid w:val="0"/>
                <w:szCs w:val="24"/>
                <w:lang w:eastAsia="ru-RU"/>
              </w:rPr>
              <w:t>36.1</w:t>
            </w:r>
            <w:r w:rsidRPr="00F932C2">
              <w:rPr>
                <w:rFonts w:ascii="Calibri" w:eastAsia="Times New Roman" w:hAnsi="Calibri" w:cs="Times New Roman"/>
                <w:snapToGrid w:val="0"/>
                <w:szCs w:val="24"/>
                <w:lang w:eastAsia="ru-RU"/>
              </w:rPr>
              <w:tab/>
              <w:t>Ни Покупатель, ни Поставщик не могут частично или полностью уступить свои обязательства по настоящему Контракту без предварительного письменного согласия другой стороны.</w:t>
            </w:r>
          </w:p>
        </w:tc>
      </w:tr>
      <w:tr w:rsidR="007D72B8" w:rsidRPr="00F932C2" w14:paraId="174BAB3D" w14:textId="77777777" w:rsidTr="0022671C">
        <w:trPr>
          <w:gridBefore w:val="1"/>
          <w:gridAfter w:val="1"/>
          <w:wBefore w:w="18" w:type="dxa"/>
          <w:wAfter w:w="18" w:type="dxa"/>
        </w:trPr>
        <w:tc>
          <w:tcPr>
            <w:tcW w:w="2250" w:type="dxa"/>
          </w:tcPr>
          <w:p w14:paraId="37A192EF" w14:textId="77777777" w:rsidR="007D72B8" w:rsidRPr="00537422" w:rsidRDefault="007D72B8" w:rsidP="007D72B8">
            <w:pPr>
              <w:tabs>
                <w:tab w:val="num" w:pos="360"/>
              </w:tabs>
              <w:spacing w:after="200" w:line="240" w:lineRule="auto"/>
              <w:ind w:left="360" w:hanging="360"/>
              <w:rPr>
                <w:rFonts w:ascii="Calibri" w:eastAsia="Times New Roman" w:hAnsi="Calibri" w:cs="Times New Roman"/>
                <w:b/>
                <w:bCs/>
                <w:snapToGrid w:val="0"/>
                <w:szCs w:val="24"/>
                <w:lang w:eastAsia="ru-RU"/>
              </w:rPr>
            </w:pPr>
            <w:bookmarkStart w:id="38" w:name="_Toc359585643"/>
            <w:r w:rsidRPr="00537422">
              <w:rPr>
                <w:rFonts w:ascii="Calibri" w:eastAsia="Times New Roman" w:hAnsi="Calibri" w:cs="Times New Roman"/>
                <w:b/>
                <w:bCs/>
                <w:snapToGrid w:val="0"/>
                <w:szCs w:val="24"/>
                <w:lang w:val="en-US" w:eastAsia="ru-RU"/>
              </w:rPr>
              <w:t>37.</w:t>
            </w:r>
            <w:r w:rsidRPr="00537422">
              <w:rPr>
                <w:rFonts w:ascii="Calibri" w:eastAsia="Times New Roman" w:hAnsi="Calibri" w:cs="Times New Roman"/>
                <w:b/>
                <w:bCs/>
                <w:snapToGrid w:val="0"/>
                <w:szCs w:val="24"/>
                <w:lang w:val="en-US" w:eastAsia="ru-RU"/>
              </w:rPr>
              <w:tab/>
            </w:r>
            <w:r w:rsidRPr="00537422">
              <w:rPr>
                <w:rFonts w:ascii="Calibri" w:eastAsia="Times New Roman" w:hAnsi="Calibri" w:cs="Times New Roman"/>
                <w:b/>
                <w:bCs/>
                <w:snapToGrid w:val="0"/>
                <w:szCs w:val="24"/>
                <w:lang w:eastAsia="ru-RU"/>
              </w:rPr>
              <w:t>Экспортные ограничения</w:t>
            </w:r>
            <w:bookmarkEnd w:id="38"/>
          </w:p>
        </w:tc>
        <w:tc>
          <w:tcPr>
            <w:tcW w:w="6930" w:type="dxa"/>
          </w:tcPr>
          <w:p w14:paraId="4C8EA48E" w14:textId="77777777" w:rsidR="007D72B8" w:rsidRPr="00F932C2" w:rsidRDefault="007D72B8" w:rsidP="007D72B8">
            <w:pPr>
              <w:spacing w:after="200" w:line="240" w:lineRule="auto"/>
              <w:ind w:left="612" w:hanging="612"/>
              <w:jc w:val="both"/>
              <w:rPr>
                <w:rFonts w:ascii="Calibri" w:eastAsia="Times New Roman" w:hAnsi="Calibri" w:cs="Times New Roman"/>
                <w:snapToGrid w:val="0"/>
                <w:szCs w:val="24"/>
                <w:lang w:eastAsia="ru-RU"/>
              </w:rPr>
            </w:pPr>
            <w:r w:rsidRPr="00F932C2">
              <w:rPr>
                <w:rFonts w:ascii="Calibri" w:eastAsia="Times New Roman" w:hAnsi="Calibri" w:cs="Times New Roman"/>
                <w:snapToGrid w:val="0"/>
                <w:szCs w:val="24"/>
                <w:lang w:eastAsia="ru-RU"/>
              </w:rPr>
              <w:t>37.1</w:t>
            </w:r>
            <w:r w:rsidRPr="00F932C2">
              <w:rPr>
                <w:rFonts w:ascii="Calibri" w:eastAsia="Times New Roman" w:hAnsi="Calibri" w:cs="Times New Roman"/>
                <w:snapToGrid w:val="0"/>
                <w:szCs w:val="24"/>
                <w:lang w:eastAsia="ru-RU"/>
              </w:rPr>
              <w:tab/>
              <w:t>Несмотря на обязательства по Контракту выполнить все экспортные формальности, при наличии экспортных ограничений, связанных с Покупателем, страной Покупателя или использованием поставляемых продуктов или товаров, систем или услуг, если такие экспортные ограничения вызваны правилами торговли страны, поставляющей такие продукты или товары, системы или услуги, которые значительно затрудняют выполнение Поставщиком своих обязательств по Контракту, Поставщик освобождается от выполнения своих обязательств при условии, что он может удовлетворительным для Покупателя и Банка образом доказать, что он своевременно выполнил все формальности, в частности подал заявку на получение разрешений и лицензий, необходимых для экспорта продуктов или товаров, систем или услуг в соответствии с условиями Контракта. Расторжение Контракта на основании данного пункта происходит с использованием процедуры расторжения по инициативе Покупателя в соответствии с подпунктом 35.3.</w:t>
            </w:r>
          </w:p>
        </w:tc>
      </w:tr>
    </w:tbl>
    <w:p w14:paraId="4CF4F9DB" w14:textId="77777777" w:rsidR="00D81394" w:rsidRDefault="00D81394"/>
    <w:sectPr w:rsidR="00D81394" w:rsidSect="00DF2BA6">
      <w:headerReference w:type="default" r:id="rId7"/>
      <w:footerReference w:type="default" r:id="rId8"/>
      <w:pgSz w:w="11906" w:h="16838"/>
      <w:pgMar w:top="1134" w:right="850" w:bottom="1134" w:left="1701" w:header="708" w:footer="708" w:gutter="0"/>
      <w:pgNumType w:start="9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4CECE" w14:textId="77777777" w:rsidR="00691C4C" w:rsidRDefault="00691C4C" w:rsidP="00397E0A">
      <w:pPr>
        <w:spacing w:after="0" w:line="240" w:lineRule="auto"/>
      </w:pPr>
      <w:r>
        <w:separator/>
      </w:r>
    </w:p>
  </w:endnote>
  <w:endnote w:type="continuationSeparator" w:id="0">
    <w:p w14:paraId="5EA102BF" w14:textId="77777777" w:rsidR="00691C4C" w:rsidRDefault="00691C4C" w:rsidP="00397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6081462"/>
      <w:docPartObj>
        <w:docPartGallery w:val="Page Numbers (Bottom of Page)"/>
        <w:docPartUnique/>
      </w:docPartObj>
    </w:sdtPr>
    <w:sdtContent>
      <w:p w14:paraId="22D551FB" w14:textId="3E7935CF" w:rsidR="00DF2BA6" w:rsidRDefault="00DF2BA6">
        <w:pPr>
          <w:pStyle w:val="a5"/>
          <w:jc w:val="right"/>
        </w:pPr>
        <w:r>
          <w:fldChar w:fldCharType="begin"/>
        </w:r>
        <w:r>
          <w:instrText>PAGE   \* MERGEFORMAT</w:instrText>
        </w:r>
        <w:r>
          <w:fldChar w:fldCharType="separate"/>
        </w:r>
        <w:r>
          <w:t>2</w:t>
        </w:r>
        <w:r>
          <w:fldChar w:fldCharType="end"/>
        </w:r>
      </w:p>
    </w:sdtContent>
  </w:sdt>
  <w:p w14:paraId="02549937" w14:textId="77777777" w:rsidR="00397E0A" w:rsidRDefault="00397E0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21A6D" w14:textId="77777777" w:rsidR="00691C4C" w:rsidRDefault="00691C4C" w:rsidP="00397E0A">
      <w:pPr>
        <w:spacing w:after="0" w:line="240" w:lineRule="auto"/>
      </w:pPr>
      <w:r>
        <w:separator/>
      </w:r>
    </w:p>
  </w:footnote>
  <w:footnote w:type="continuationSeparator" w:id="0">
    <w:p w14:paraId="499379D1" w14:textId="77777777" w:rsidR="00691C4C" w:rsidRDefault="00691C4C" w:rsidP="00397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0889E" w14:textId="0508DAEF" w:rsidR="00397E0A" w:rsidRPr="00397E0A" w:rsidRDefault="00397E0A" w:rsidP="00397E0A">
    <w:pPr>
      <w:pStyle w:val="a3"/>
      <w:jc w:val="center"/>
      <w:rPr>
        <w:b/>
        <w:bCs/>
        <w:sz w:val="24"/>
        <w:szCs w:val="24"/>
      </w:rPr>
    </w:pPr>
    <w:r w:rsidRPr="00F932C2">
      <w:rPr>
        <w:rFonts w:ascii="Calibri" w:eastAsia="Times New Roman" w:hAnsi="Calibri" w:cs="Times New Roman"/>
        <w:b/>
        <w:bCs/>
        <w:snapToGrid w:val="0"/>
        <w:sz w:val="24"/>
        <w:szCs w:val="24"/>
        <w:lang w:eastAsia="ru-RU"/>
      </w:rPr>
      <w:t xml:space="preserve">Раздел </w:t>
    </w:r>
    <w:r w:rsidRPr="00F932C2">
      <w:rPr>
        <w:rFonts w:ascii="Calibri" w:eastAsia="Times New Roman" w:hAnsi="Calibri" w:cs="Times New Roman"/>
        <w:b/>
        <w:bCs/>
        <w:snapToGrid w:val="0"/>
        <w:sz w:val="24"/>
        <w:szCs w:val="24"/>
        <w:lang w:val="en-US" w:eastAsia="ru-RU"/>
      </w:rPr>
      <w:t>VIII</w:t>
    </w:r>
    <w:r w:rsidRPr="00F932C2">
      <w:rPr>
        <w:rFonts w:ascii="Calibri" w:eastAsia="Times New Roman" w:hAnsi="Calibri" w:cs="Times New Roman"/>
        <w:b/>
        <w:bCs/>
        <w:snapToGrid w:val="0"/>
        <w:sz w:val="24"/>
        <w:szCs w:val="24"/>
        <w:lang w:eastAsia="ru-RU"/>
      </w:rPr>
      <w:t>. Общие условия контракта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27677"/>
    <w:multiLevelType w:val="multilevel"/>
    <w:tmpl w:val="E4820C40"/>
    <w:lvl w:ilvl="0">
      <w:start w:val="8"/>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615"/>
        </w:tabs>
        <w:ind w:left="615" w:hanging="61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3047104"/>
    <w:multiLevelType w:val="multilevel"/>
    <w:tmpl w:val="149AA68E"/>
    <w:lvl w:ilvl="0">
      <w:start w:val="3"/>
      <w:numFmt w:val="none"/>
      <w:lvlText w:val="33."/>
      <w:lvlJc w:val="left"/>
      <w:pPr>
        <w:tabs>
          <w:tab w:val="num" w:pos="432"/>
        </w:tabs>
        <w:ind w:left="432" w:hanging="432"/>
      </w:pPr>
      <w:rPr>
        <w:rFonts w:cs="Times New Roman"/>
        <w:b/>
        <w:i w:val="0"/>
        <w:sz w:val="24"/>
      </w:rPr>
    </w:lvl>
    <w:lvl w:ilvl="1">
      <w:start w:val="1"/>
      <w:numFmt w:val="decimal"/>
      <w:lvlText w:val="%133.%2"/>
      <w:lvlJc w:val="left"/>
      <w:pPr>
        <w:tabs>
          <w:tab w:val="num" w:pos="605"/>
        </w:tabs>
        <w:ind w:left="605" w:hanging="605"/>
      </w:pPr>
      <w:rPr>
        <w:rFonts w:ascii="Times New Roman" w:hAnsi="Times New Roman" w:cs="Times New Roman" w:hint="default"/>
        <w:b w:val="0"/>
        <w:i w:val="0"/>
        <w:sz w:val="24"/>
      </w:rPr>
    </w:lvl>
    <w:lvl w:ilvl="2">
      <w:start w:val="1"/>
      <w:numFmt w:val="lowerLetter"/>
      <w:lvlText w:val="(%3)"/>
      <w:lvlJc w:val="left"/>
      <w:pPr>
        <w:tabs>
          <w:tab w:val="num" w:pos="1152"/>
        </w:tabs>
        <w:ind w:left="1152" w:hanging="576"/>
      </w:pPr>
      <w:rPr>
        <w:rFonts w:ascii="Times New Roman" w:hAnsi="Times New Roman" w:cs="Times New Roman" w:hint="default"/>
        <w:b w:val="0"/>
        <w:i w:val="0"/>
        <w:sz w:val="24"/>
      </w:rPr>
    </w:lvl>
    <w:lvl w:ilvl="3">
      <w:start w:val="1"/>
      <w:numFmt w:val="lowerRoman"/>
      <w:lvlText w:val="(%4)"/>
      <w:lvlJc w:val="left"/>
      <w:pPr>
        <w:tabs>
          <w:tab w:val="num" w:pos="1901"/>
        </w:tabs>
        <w:ind w:left="1440" w:hanging="259"/>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9E07EB2"/>
    <w:multiLevelType w:val="multilevel"/>
    <w:tmpl w:val="4EE6470C"/>
    <w:lvl w:ilvl="0">
      <w:start w:val="3"/>
      <w:numFmt w:val="none"/>
      <w:lvlText w:val="35."/>
      <w:lvlJc w:val="left"/>
      <w:pPr>
        <w:tabs>
          <w:tab w:val="num" w:pos="432"/>
        </w:tabs>
        <w:ind w:left="432" w:hanging="432"/>
      </w:pPr>
      <w:rPr>
        <w:rFonts w:cs="Times New Roman"/>
        <w:b/>
        <w:i w:val="0"/>
        <w:sz w:val="24"/>
      </w:rPr>
    </w:lvl>
    <w:lvl w:ilvl="1">
      <w:start w:val="3"/>
      <w:numFmt w:val="decimal"/>
      <w:lvlText w:val="%135.%2"/>
      <w:lvlJc w:val="left"/>
      <w:pPr>
        <w:tabs>
          <w:tab w:val="num" w:pos="605"/>
        </w:tabs>
        <w:ind w:left="605" w:hanging="605"/>
      </w:pPr>
      <w:rPr>
        <w:rFonts w:ascii="Times New Roman" w:hAnsi="Times New Roman" w:cs="Times New Roman" w:hint="default"/>
        <w:b w:val="0"/>
        <w:i w:val="0"/>
        <w:sz w:val="24"/>
      </w:rPr>
    </w:lvl>
    <w:lvl w:ilvl="2">
      <w:start w:val="1"/>
      <w:numFmt w:val="lowerLetter"/>
      <w:lvlText w:val="(%3)"/>
      <w:lvlJc w:val="left"/>
      <w:pPr>
        <w:tabs>
          <w:tab w:val="num" w:pos="1152"/>
        </w:tabs>
        <w:ind w:left="1152" w:hanging="576"/>
      </w:pPr>
      <w:rPr>
        <w:rFonts w:ascii="Times New Roman" w:hAnsi="Times New Roman" w:cs="Times New Roman" w:hint="default"/>
        <w:b w:val="0"/>
        <w:i w:val="0"/>
        <w:sz w:val="24"/>
      </w:rPr>
    </w:lvl>
    <w:lvl w:ilvl="3">
      <w:start w:val="1"/>
      <w:numFmt w:val="lowerRoman"/>
      <w:lvlText w:val="(%4)"/>
      <w:lvlJc w:val="left"/>
      <w:pPr>
        <w:tabs>
          <w:tab w:val="num" w:pos="1901"/>
        </w:tabs>
        <w:ind w:left="1440" w:hanging="259"/>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B259B6"/>
    <w:multiLevelType w:val="multilevel"/>
    <w:tmpl w:val="43B61860"/>
    <w:lvl w:ilvl="0">
      <w:start w:val="1"/>
      <w:numFmt w:val="decimal"/>
      <w:lvlText w:val="%1"/>
      <w:lvlJc w:val="left"/>
      <w:pPr>
        <w:tabs>
          <w:tab w:val="num" w:pos="600"/>
        </w:tabs>
        <w:ind w:left="600" w:hanging="600"/>
      </w:pPr>
      <w:rPr>
        <w:rFonts w:cs="Times New Roman" w:hint="default"/>
      </w:rPr>
    </w:lvl>
    <w:lvl w:ilvl="1">
      <w:start w:val="1"/>
      <w:numFmt w:val="none"/>
      <w:lvlText w:val="2.1"/>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CCA440E"/>
    <w:multiLevelType w:val="multilevel"/>
    <w:tmpl w:val="A71E9D2C"/>
    <w:lvl w:ilvl="0">
      <w:start w:val="3"/>
      <w:numFmt w:val="none"/>
      <w:lvlText w:val="22."/>
      <w:lvlJc w:val="left"/>
      <w:pPr>
        <w:tabs>
          <w:tab w:val="num" w:pos="432"/>
        </w:tabs>
        <w:ind w:left="432" w:hanging="432"/>
      </w:pPr>
      <w:rPr>
        <w:rFonts w:cs="Times New Roman"/>
        <w:b/>
        <w:i w:val="0"/>
        <w:sz w:val="24"/>
      </w:rPr>
    </w:lvl>
    <w:lvl w:ilvl="1">
      <w:start w:val="1"/>
      <w:numFmt w:val="decimal"/>
      <w:lvlText w:val="%122.%2"/>
      <w:lvlJc w:val="left"/>
      <w:pPr>
        <w:tabs>
          <w:tab w:val="num" w:pos="605"/>
        </w:tabs>
        <w:ind w:left="605" w:hanging="605"/>
      </w:pPr>
      <w:rPr>
        <w:rFonts w:ascii="Times New Roman" w:hAnsi="Times New Roman" w:cs="Times New Roman" w:hint="default"/>
        <w:b w:val="0"/>
        <w:i w:val="0"/>
        <w:sz w:val="24"/>
      </w:rPr>
    </w:lvl>
    <w:lvl w:ilvl="2">
      <w:start w:val="1"/>
      <w:numFmt w:val="lowerLetter"/>
      <w:lvlText w:val="(%3)"/>
      <w:lvlJc w:val="left"/>
      <w:pPr>
        <w:tabs>
          <w:tab w:val="num" w:pos="1152"/>
        </w:tabs>
        <w:ind w:left="1152" w:hanging="576"/>
      </w:pPr>
      <w:rPr>
        <w:rFonts w:ascii="Times New Roman" w:hAnsi="Times New Roman" w:cs="Times New Roman" w:hint="default"/>
        <w:b w:val="0"/>
        <w:i w:val="0"/>
        <w:sz w:val="24"/>
      </w:rPr>
    </w:lvl>
    <w:lvl w:ilvl="3">
      <w:start w:val="1"/>
      <w:numFmt w:val="lowerRoman"/>
      <w:lvlText w:val="(%4)"/>
      <w:lvlJc w:val="left"/>
      <w:pPr>
        <w:tabs>
          <w:tab w:val="num" w:pos="1901"/>
        </w:tabs>
        <w:ind w:left="1440" w:hanging="259"/>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4924CEB"/>
    <w:multiLevelType w:val="multilevel"/>
    <w:tmpl w:val="A104C924"/>
    <w:lvl w:ilvl="0">
      <w:start w:val="3"/>
      <w:numFmt w:val="none"/>
      <w:lvlText w:val="35."/>
      <w:lvlJc w:val="left"/>
      <w:pPr>
        <w:tabs>
          <w:tab w:val="num" w:pos="432"/>
        </w:tabs>
        <w:ind w:left="432" w:hanging="432"/>
      </w:pPr>
      <w:rPr>
        <w:rFonts w:cs="Times New Roman"/>
        <w:b/>
        <w:i w:val="0"/>
        <w:sz w:val="24"/>
      </w:rPr>
    </w:lvl>
    <w:lvl w:ilvl="1">
      <w:start w:val="2"/>
      <w:numFmt w:val="decimal"/>
      <w:lvlText w:val="%135.%2"/>
      <w:lvlJc w:val="left"/>
      <w:pPr>
        <w:tabs>
          <w:tab w:val="num" w:pos="605"/>
        </w:tabs>
        <w:ind w:left="605" w:hanging="605"/>
      </w:pPr>
      <w:rPr>
        <w:rFonts w:ascii="Times New Roman" w:hAnsi="Times New Roman" w:cs="Times New Roman" w:hint="default"/>
        <w:b w:val="0"/>
        <w:i w:val="0"/>
        <w:sz w:val="24"/>
      </w:rPr>
    </w:lvl>
    <w:lvl w:ilvl="2">
      <w:start w:val="1"/>
      <w:numFmt w:val="lowerLetter"/>
      <w:lvlText w:val="(%3)"/>
      <w:lvlJc w:val="left"/>
      <w:pPr>
        <w:tabs>
          <w:tab w:val="num" w:pos="1152"/>
        </w:tabs>
        <w:ind w:left="1152" w:hanging="576"/>
      </w:pPr>
      <w:rPr>
        <w:rFonts w:ascii="Times New Roman" w:hAnsi="Times New Roman" w:cs="Times New Roman" w:hint="default"/>
        <w:b w:val="0"/>
        <w:i w:val="0"/>
        <w:sz w:val="24"/>
      </w:rPr>
    </w:lvl>
    <w:lvl w:ilvl="3">
      <w:start w:val="1"/>
      <w:numFmt w:val="lowerRoman"/>
      <w:lvlText w:val="(%4)"/>
      <w:lvlJc w:val="left"/>
      <w:pPr>
        <w:tabs>
          <w:tab w:val="num" w:pos="1901"/>
        </w:tabs>
        <w:ind w:left="1440" w:hanging="259"/>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7F84596"/>
    <w:multiLevelType w:val="multilevel"/>
    <w:tmpl w:val="DC984608"/>
    <w:lvl w:ilvl="0">
      <w:start w:val="3"/>
      <w:numFmt w:val="none"/>
      <w:lvlText w:val="20."/>
      <w:lvlJc w:val="left"/>
      <w:pPr>
        <w:tabs>
          <w:tab w:val="num" w:pos="432"/>
        </w:tabs>
        <w:ind w:left="432" w:hanging="432"/>
      </w:pPr>
      <w:rPr>
        <w:rFonts w:cs="Times New Roman"/>
        <w:b/>
        <w:i w:val="0"/>
        <w:sz w:val="24"/>
      </w:rPr>
    </w:lvl>
    <w:lvl w:ilvl="1">
      <w:start w:val="3"/>
      <w:numFmt w:val="decimal"/>
      <w:lvlText w:val="%120.%2"/>
      <w:lvlJc w:val="left"/>
      <w:pPr>
        <w:tabs>
          <w:tab w:val="num" w:pos="605"/>
        </w:tabs>
        <w:ind w:left="605" w:hanging="605"/>
      </w:pPr>
      <w:rPr>
        <w:rFonts w:ascii="Times New Roman" w:hAnsi="Times New Roman" w:cs="Times New Roman" w:hint="default"/>
        <w:b w:val="0"/>
        <w:i w:val="0"/>
        <w:sz w:val="24"/>
      </w:rPr>
    </w:lvl>
    <w:lvl w:ilvl="2">
      <w:start w:val="1"/>
      <w:numFmt w:val="lowerLetter"/>
      <w:lvlText w:val="(%3)"/>
      <w:lvlJc w:val="left"/>
      <w:pPr>
        <w:tabs>
          <w:tab w:val="num" w:pos="1152"/>
        </w:tabs>
        <w:ind w:left="1152" w:hanging="576"/>
      </w:pPr>
      <w:rPr>
        <w:rFonts w:ascii="Times New Roman" w:hAnsi="Times New Roman" w:cs="Times New Roman" w:hint="default"/>
        <w:b w:val="0"/>
        <w:i w:val="0"/>
        <w:sz w:val="24"/>
      </w:rPr>
    </w:lvl>
    <w:lvl w:ilvl="3">
      <w:start w:val="1"/>
      <w:numFmt w:val="lowerRoman"/>
      <w:lvlText w:val="(%4)"/>
      <w:lvlJc w:val="left"/>
      <w:pPr>
        <w:tabs>
          <w:tab w:val="num" w:pos="1901"/>
        </w:tabs>
        <w:ind w:left="1440" w:hanging="259"/>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1D5F7E96"/>
    <w:multiLevelType w:val="multilevel"/>
    <w:tmpl w:val="12E05EBE"/>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FC443B"/>
    <w:multiLevelType w:val="multilevel"/>
    <w:tmpl w:val="A64062B0"/>
    <w:lvl w:ilvl="0">
      <w:start w:val="11"/>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4A74F17"/>
    <w:multiLevelType w:val="multilevel"/>
    <w:tmpl w:val="AC8C0C4E"/>
    <w:lvl w:ilvl="0">
      <w:start w:val="3"/>
      <w:numFmt w:val="none"/>
      <w:lvlText w:val="4."/>
      <w:lvlJc w:val="left"/>
      <w:pPr>
        <w:tabs>
          <w:tab w:val="num" w:pos="432"/>
        </w:tabs>
        <w:ind w:left="432" w:hanging="432"/>
      </w:pPr>
      <w:rPr>
        <w:rFonts w:cs="Times New Roman"/>
        <w:b/>
        <w:i w:val="0"/>
        <w:sz w:val="24"/>
      </w:rPr>
    </w:lvl>
    <w:lvl w:ilvl="1">
      <w:start w:val="5"/>
      <w:numFmt w:val="decimal"/>
      <w:lvlText w:val="%14.%2"/>
      <w:lvlJc w:val="left"/>
      <w:pPr>
        <w:tabs>
          <w:tab w:val="num" w:pos="605"/>
        </w:tabs>
        <w:ind w:left="605" w:hanging="605"/>
      </w:pPr>
      <w:rPr>
        <w:rFonts w:ascii="Times New Roman" w:hAnsi="Times New Roman" w:cs="Times New Roman" w:hint="default"/>
        <w:b w:val="0"/>
        <w:i w:val="0"/>
        <w:sz w:val="24"/>
      </w:rPr>
    </w:lvl>
    <w:lvl w:ilvl="2">
      <w:start w:val="1"/>
      <w:numFmt w:val="lowerLetter"/>
      <w:lvlText w:val="(%3)"/>
      <w:lvlJc w:val="left"/>
      <w:pPr>
        <w:tabs>
          <w:tab w:val="num" w:pos="1152"/>
        </w:tabs>
        <w:ind w:left="1152" w:hanging="576"/>
      </w:pPr>
      <w:rPr>
        <w:rFonts w:ascii="Times New Roman" w:hAnsi="Times New Roman" w:cs="Times New Roman" w:hint="default"/>
        <w:b w:val="0"/>
        <w:i w:val="0"/>
        <w:sz w:val="24"/>
      </w:rPr>
    </w:lvl>
    <w:lvl w:ilvl="3">
      <w:start w:val="1"/>
      <w:numFmt w:val="lowerRoman"/>
      <w:lvlText w:val="(%4)"/>
      <w:lvlJc w:val="left"/>
      <w:pPr>
        <w:tabs>
          <w:tab w:val="num" w:pos="1901"/>
        </w:tabs>
        <w:ind w:left="1440" w:hanging="259"/>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27E41E39"/>
    <w:multiLevelType w:val="multilevel"/>
    <w:tmpl w:val="3E1AB6B8"/>
    <w:lvl w:ilvl="0">
      <w:start w:val="3"/>
      <w:numFmt w:val="decimal"/>
      <w:lvlText w:val="%1"/>
      <w:lvlJc w:val="left"/>
      <w:pPr>
        <w:tabs>
          <w:tab w:val="num" w:pos="600"/>
        </w:tabs>
        <w:ind w:left="600" w:hanging="600"/>
      </w:pPr>
      <w:rPr>
        <w:rFonts w:cs="Times New Roman" w:hint="default"/>
      </w:rPr>
    </w:lvl>
    <w:lvl w:ilvl="1">
      <w:start w:val="1"/>
      <w:numFmt w:val="decimal"/>
      <w:lvlText w:val="3.%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51946E7"/>
    <w:multiLevelType w:val="multilevel"/>
    <w:tmpl w:val="FFACF0FA"/>
    <w:lvl w:ilvl="0">
      <w:start w:val="4"/>
      <w:numFmt w:val="decimal"/>
      <w:lvlText w:val="%1"/>
      <w:lvlJc w:val="left"/>
      <w:pPr>
        <w:tabs>
          <w:tab w:val="num" w:pos="600"/>
        </w:tabs>
        <w:ind w:left="600" w:hanging="600"/>
      </w:pPr>
      <w:rPr>
        <w:rFonts w:cs="Times New Roman" w:hint="default"/>
      </w:rPr>
    </w:lvl>
    <w:lvl w:ilvl="1">
      <w:start w:val="1"/>
      <w:numFmt w:val="decimal"/>
      <w:lvlText w:val="4.%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A476447"/>
    <w:multiLevelType w:val="multilevel"/>
    <w:tmpl w:val="22A6A77A"/>
    <w:lvl w:ilvl="0">
      <w:start w:val="3"/>
      <w:numFmt w:val="none"/>
      <w:lvlText w:val="29."/>
      <w:lvlJc w:val="left"/>
      <w:pPr>
        <w:tabs>
          <w:tab w:val="num" w:pos="432"/>
        </w:tabs>
        <w:ind w:left="432" w:hanging="432"/>
      </w:pPr>
      <w:rPr>
        <w:rFonts w:cs="Times New Roman"/>
        <w:b/>
        <w:i w:val="0"/>
        <w:sz w:val="24"/>
      </w:rPr>
    </w:lvl>
    <w:lvl w:ilvl="1">
      <w:start w:val="1"/>
      <w:numFmt w:val="decimal"/>
      <w:lvlText w:val="%129.%2"/>
      <w:lvlJc w:val="left"/>
      <w:pPr>
        <w:tabs>
          <w:tab w:val="num" w:pos="605"/>
        </w:tabs>
        <w:ind w:left="605" w:hanging="605"/>
      </w:pPr>
      <w:rPr>
        <w:rFonts w:ascii="Times New Roman" w:hAnsi="Times New Roman" w:cs="Times New Roman" w:hint="default"/>
        <w:b w:val="0"/>
        <w:i w:val="0"/>
        <w:sz w:val="24"/>
      </w:rPr>
    </w:lvl>
    <w:lvl w:ilvl="2">
      <w:start w:val="1"/>
      <w:numFmt w:val="lowerLetter"/>
      <w:lvlText w:val="(%3)"/>
      <w:lvlJc w:val="left"/>
      <w:pPr>
        <w:tabs>
          <w:tab w:val="num" w:pos="1152"/>
        </w:tabs>
        <w:ind w:left="1152" w:hanging="576"/>
      </w:pPr>
      <w:rPr>
        <w:rFonts w:ascii="Times New Roman" w:hAnsi="Times New Roman" w:cs="Times New Roman" w:hint="default"/>
        <w:b w:val="0"/>
        <w:i w:val="0"/>
        <w:sz w:val="24"/>
      </w:rPr>
    </w:lvl>
    <w:lvl w:ilvl="3">
      <w:start w:val="1"/>
      <w:numFmt w:val="lowerRoman"/>
      <w:lvlText w:val="(%4)"/>
      <w:lvlJc w:val="left"/>
      <w:pPr>
        <w:tabs>
          <w:tab w:val="num" w:pos="1901"/>
        </w:tabs>
        <w:ind w:left="1440" w:hanging="259"/>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3F8A6590"/>
    <w:multiLevelType w:val="multilevel"/>
    <w:tmpl w:val="163EA858"/>
    <w:lvl w:ilvl="0">
      <w:start w:val="5"/>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645"/>
        </w:tabs>
        <w:ind w:left="645" w:hanging="64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6AA34AB"/>
    <w:multiLevelType w:val="multilevel"/>
    <w:tmpl w:val="459C07F6"/>
    <w:lvl w:ilvl="0">
      <w:start w:val="1"/>
      <w:numFmt w:val="decimal"/>
      <w:lvlText w:val="%1."/>
      <w:lvlJc w:val="left"/>
      <w:pPr>
        <w:tabs>
          <w:tab w:val="num" w:pos="540"/>
        </w:tabs>
        <w:ind w:left="540" w:hanging="540"/>
      </w:pPr>
      <w:rPr>
        <w:rFonts w:ascii="Times New Roman" w:eastAsia="Times New Roman" w:hAnsi="Times New Roman" w:cs="Times New Roman" w:hint="default"/>
      </w:rPr>
    </w:lvl>
    <w:lvl w:ilvl="1">
      <w:start w:val="2"/>
      <w:numFmt w:val="decimal"/>
      <w:lvlText w:val="9.%2"/>
      <w:lvlJc w:val="left"/>
      <w:pPr>
        <w:tabs>
          <w:tab w:val="num" w:pos="540"/>
        </w:tabs>
        <w:ind w:left="540" w:hanging="54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52FA7EC8"/>
    <w:multiLevelType w:val="multilevel"/>
    <w:tmpl w:val="27F89DA8"/>
    <w:lvl w:ilvl="0">
      <w:start w:val="6"/>
      <w:numFmt w:val="decimal"/>
      <w:lvlText w:val="%1"/>
      <w:lvlJc w:val="left"/>
      <w:pPr>
        <w:tabs>
          <w:tab w:val="num" w:pos="600"/>
        </w:tabs>
        <w:ind w:left="600" w:hanging="600"/>
      </w:pPr>
      <w:rPr>
        <w:rFonts w:cs="Times New Roman" w:hint="default"/>
      </w:rPr>
    </w:lvl>
    <w:lvl w:ilvl="1">
      <w:start w:val="1"/>
      <w:numFmt w:val="decimal"/>
      <w:lvlText w:val="6.%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5BD53C95"/>
    <w:multiLevelType w:val="multilevel"/>
    <w:tmpl w:val="67B4F990"/>
    <w:lvl w:ilvl="0">
      <w:start w:val="3"/>
      <w:numFmt w:val="none"/>
      <w:lvlText w:val="4."/>
      <w:lvlJc w:val="left"/>
      <w:pPr>
        <w:tabs>
          <w:tab w:val="num" w:pos="432"/>
        </w:tabs>
        <w:ind w:left="432" w:hanging="432"/>
      </w:pPr>
      <w:rPr>
        <w:rFonts w:cs="Times New Roman"/>
        <w:b/>
        <w:i w:val="0"/>
        <w:sz w:val="24"/>
      </w:rPr>
    </w:lvl>
    <w:lvl w:ilvl="1">
      <w:start w:val="2"/>
      <w:numFmt w:val="decimal"/>
      <w:lvlText w:val="%14.%2"/>
      <w:lvlJc w:val="left"/>
      <w:pPr>
        <w:tabs>
          <w:tab w:val="num" w:pos="605"/>
        </w:tabs>
        <w:ind w:left="605" w:hanging="605"/>
      </w:pPr>
      <w:rPr>
        <w:rFonts w:ascii="Times New Roman" w:hAnsi="Times New Roman" w:cs="Times New Roman" w:hint="default"/>
        <w:b w:val="0"/>
        <w:i w:val="0"/>
        <w:sz w:val="24"/>
      </w:rPr>
    </w:lvl>
    <w:lvl w:ilvl="2">
      <w:start w:val="1"/>
      <w:numFmt w:val="lowerLetter"/>
      <w:lvlText w:val="(%3)"/>
      <w:lvlJc w:val="left"/>
      <w:pPr>
        <w:tabs>
          <w:tab w:val="num" w:pos="1152"/>
        </w:tabs>
        <w:ind w:left="1152" w:hanging="576"/>
      </w:pPr>
      <w:rPr>
        <w:rFonts w:ascii="Times New Roman" w:hAnsi="Times New Roman" w:cs="Times New Roman" w:hint="default"/>
        <w:b w:val="0"/>
        <w:i w:val="0"/>
        <w:sz w:val="24"/>
      </w:rPr>
    </w:lvl>
    <w:lvl w:ilvl="3">
      <w:start w:val="1"/>
      <w:numFmt w:val="lowerRoman"/>
      <w:lvlText w:val="(%4)"/>
      <w:lvlJc w:val="left"/>
      <w:pPr>
        <w:tabs>
          <w:tab w:val="num" w:pos="1901"/>
        </w:tabs>
        <w:ind w:left="1440" w:hanging="259"/>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5FF57B7A"/>
    <w:multiLevelType w:val="multilevel"/>
    <w:tmpl w:val="5C56C950"/>
    <w:lvl w:ilvl="0">
      <w:start w:val="1"/>
      <w:numFmt w:val="lowerLetter"/>
      <w:lvlText w:val="(%1)"/>
      <w:lvlJc w:val="left"/>
      <w:pPr>
        <w:tabs>
          <w:tab w:val="num" w:pos="822"/>
        </w:tabs>
        <w:ind w:left="822" w:hanging="390"/>
      </w:pPr>
      <w:rPr>
        <w:rFonts w:cs="Times New Roman" w:hint="default"/>
      </w:rPr>
    </w:lvl>
    <w:lvl w:ilvl="1">
      <w:start w:val="1"/>
      <w:numFmt w:val="decimal"/>
      <w:lvlText w:val="%15.%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613C7ED3"/>
    <w:multiLevelType w:val="multilevel"/>
    <w:tmpl w:val="0F8A6636"/>
    <w:lvl w:ilvl="0">
      <w:start w:val="9"/>
      <w:numFmt w:val="decimal"/>
      <w:lvlText w:val="%1"/>
      <w:lvlJc w:val="left"/>
      <w:pPr>
        <w:tabs>
          <w:tab w:val="num" w:pos="600"/>
        </w:tabs>
        <w:ind w:left="600" w:hanging="600"/>
      </w:pPr>
      <w:rPr>
        <w:rFonts w:cs="Times New Roman" w:hint="default"/>
      </w:rPr>
    </w:lvl>
    <w:lvl w:ilvl="1">
      <w:start w:val="1"/>
      <w:numFmt w:val="decimal"/>
      <w:lvlText w:val="9.%2"/>
      <w:lvlJc w:val="left"/>
      <w:pPr>
        <w:tabs>
          <w:tab w:val="num" w:pos="600"/>
        </w:tabs>
        <w:ind w:left="600" w:hanging="600"/>
      </w:pPr>
      <w:rPr>
        <w:rFonts w:cs="Times New Roman" w:hint="default"/>
      </w:rPr>
    </w:lvl>
    <w:lvl w:ilvl="2">
      <w:start w:val="1"/>
      <w:numFmt w:val="lowerLetter"/>
      <w:lvlText w:val="(%3)"/>
      <w:lvlJc w:val="left"/>
      <w:pPr>
        <w:tabs>
          <w:tab w:val="num" w:pos="1152"/>
        </w:tabs>
        <w:ind w:left="1152" w:hanging="547"/>
      </w:pPr>
      <w:rPr>
        <w:rFonts w:cs="Times New Roman" w:hint="default"/>
      </w:rPr>
    </w:lvl>
    <w:lvl w:ilvl="3">
      <w:start w:val="1"/>
      <w:numFmt w:val="lowerRoman"/>
      <w:lvlText w:val="(%4)"/>
      <w:lvlJc w:val="left"/>
      <w:pPr>
        <w:tabs>
          <w:tab w:val="num" w:pos="1901"/>
        </w:tabs>
        <w:ind w:left="1512" w:hanging="33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63F9134E"/>
    <w:multiLevelType w:val="multilevel"/>
    <w:tmpl w:val="19C4F252"/>
    <w:lvl w:ilvl="0">
      <w:start w:val="3"/>
      <w:numFmt w:val="none"/>
      <w:lvlText w:val="35."/>
      <w:lvlJc w:val="left"/>
      <w:pPr>
        <w:tabs>
          <w:tab w:val="num" w:pos="432"/>
        </w:tabs>
        <w:ind w:left="432" w:hanging="432"/>
      </w:pPr>
      <w:rPr>
        <w:rFonts w:cs="Times New Roman"/>
        <w:b/>
        <w:i w:val="0"/>
        <w:sz w:val="24"/>
      </w:rPr>
    </w:lvl>
    <w:lvl w:ilvl="1">
      <w:start w:val="1"/>
      <w:numFmt w:val="decimal"/>
      <w:lvlText w:val="%135.%2"/>
      <w:lvlJc w:val="left"/>
      <w:pPr>
        <w:tabs>
          <w:tab w:val="num" w:pos="605"/>
        </w:tabs>
        <w:ind w:left="605" w:hanging="605"/>
      </w:pPr>
      <w:rPr>
        <w:rFonts w:ascii="Times New Roman" w:hAnsi="Times New Roman" w:cs="Times New Roman" w:hint="default"/>
        <w:b w:val="0"/>
        <w:i w:val="0"/>
        <w:sz w:val="24"/>
      </w:rPr>
    </w:lvl>
    <w:lvl w:ilvl="2">
      <w:start w:val="1"/>
      <w:numFmt w:val="lowerLetter"/>
      <w:lvlText w:val="(%3)"/>
      <w:lvlJc w:val="left"/>
      <w:pPr>
        <w:tabs>
          <w:tab w:val="num" w:pos="1152"/>
        </w:tabs>
        <w:ind w:left="1152" w:hanging="576"/>
      </w:pPr>
      <w:rPr>
        <w:rFonts w:ascii="Times New Roman" w:hAnsi="Times New Roman" w:cs="Times New Roman" w:hint="default"/>
        <w:b w:val="0"/>
        <w:i w:val="0"/>
        <w:sz w:val="24"/>
      </w:rPr>
    </w:lvl>
    <w:lvl w:ilvl="3">
      <w:start w:val="1"/>
      <w:numFmt w:val="lowerRoman"/>
      <w:lvlText w:val="(%4)"/>
      <w:lvlJc w:val="left"/>
      <w:pPr>
        <w:tabs>
          <w:tab w:val="num" w:pos="1901"/>
        </w:tabs>
        <w:ind w:left="1440" w:hanging="259"/>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672A7BBB"/>
    <w:multiLevelType w:val="multilevel"/>
    <w:tmpl w:val="F1A26B18"/>
    <w:lvl w:ilvl="0">
      <w:start w:val="3"/>
      <w:numFmt w:val="none"/>
      <w:lvlText w:val="35."/>
      <w:lvlJc w:val="left"/>
      <w:pPr>
        <w:tabs>
          <w:tab w:val="num" w:pos="432"/>
        </w:tabs>
        <w:ind w:left="432" w:hanging="432"/>
      </w:pPr>
      <w:rPr>
        <w:rFonts w:cs="Times New Roman"/>
        <w:b/>
        <w:i w:val="0"/>
        <w:sz w:val="24"/>
      </w:rPr>
    </w:lvl>
    <w:lvl w:ilvl="1">
      <w:start w:val="1"/>
      <w:numFmt w:val="decimal"/>
      <w:lvlText w:val="%135.%2"/>
      <w:lvlJc w:val="left"/>
      <w:pPr>
        <w:tabs>
          <w:tab w:val="num" w:pos="605"/>
        </w:tabs>
        <w:ind w:left="605" w:hanging="605"/>
      </w:pPr>
      <w:rPr>
        <w:rFonts w:ascii="Times New Roman" w:hAnsi="Times New Roman" w:cs="Times New Roman" w:hint="default"/>
        <w:b w:val="0"/>
        <w:i w:val="0"/>
        <w:sz w:val="24"/>
      </w:rPr>
    </w:lvl>
    <w:lvl w:ilvl="2">
      <w:start w:val="1"/>
      <w:numFmt w:val="lowerLetter"/>
      <w:lvlText w:val="(%3)"/>
      <w:lvlJc w:val="left"/>
      <w:pPr>
        <w:tabs>
          <w:tab w:val="num" w:pos="1152"/>
        </w:tabs>
        <w:ind w:left="1152" w:hanging="576"/>
      </w:pPr>
      <w:rPr>
        <w:rFonts w:ascii="Times New Roman" w:hAnsi="Times New Roman" w:cs="Times New Roman" w:hint="default"/>
        <w:b w:val="0"/>
        <w:i w:val="0"/>
        <w:sz w:val="24"/>
      </w:rPr>
    </w:lvl>
    <w:lvl w:ilvl="3">
      <w:start w:val="1"/>
      <w:numFmt w:val="lowerRoman"/>
      <w:lvlText w:val="(%4)"/>
      <w:lvlJc w:val="left"/>
      <w:pPr>
        <w:tabs>
          <w:tab w:val="num" w:pos="1901"/>
        </w:tabs>
        <w:ind w:left="1440" w:hanging="259"/>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72A91FFD"/>
    <w:multiLevelType w:val="multilevel"/>
    <w:tmpl w:val="EA2C4186"/>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21"/>
  </w:num>
  <w:num w:numId="3">
    <w:abstractNumId w:val="0"/>
  </w:num>
  <w:num w:numId="4">
    <w:abstractNumId w:val="7"/>
  </w:num>
  <w:num w:numId="5">
    <w:abstractNumId w:val="8"/>
  </w:num>
  <w:num w:numId="6">
    <w:abstractNumId w:val="17"/>
  </w:num>
  <w:num w:numId="7">
    <w:abstractNumId w:val="3"/>
  </w:num>
  <w:num w:numId="8">
    <w:abstractNumId w:val="10"/>
  </w:num>
  <w:num w:numId="9">
    <w:abstractNumId w:val="11"/>
  </w:num>
  <w:num w:numId="10">
    <w:abstractNumId w:val="15"/>
  </w:num>
  <w:num w:numId="11">
    <w:abstractNumId w:val="18"/>
  </w:num>
  <w:num w:numId="12">
    <w:abstractNumId w:val="16"/>
  </w:num>
  <w:num w:numId="13">
    <w:abstractNumId w:val="9"/>
  </w:num>
  <w:num w:numId="14">
    <w:abstractNumId w:val="6"/>
  </w:num>
  <w:num w:numId="15">
    <w:abstractNumId w:val="4"/>
  </w:num>
  <w:num w:numId="16">
    <w:abstractNumId w:val="12"/>
  </w:num>
  <w:num w:numId="17">
    <w:abstractNumId w:val="1"/>
  </w:num>
  <w:num w:numId="18">
    <w:abstractNumId w:val="20"/>
  </w:num>
  <w:num w:numId="19">
    <w:abstractNumId w:val="19"/>
  </w:num>
  <w:num w:numId="20">
    <w:abstractNumId w:val="5"/>
  </w:num>
  <w:num w:numId="21">
    <w:abstractNumId w:val="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2C2"/>
    <w:rsid w:val="00030181"/>
    <w:rsid w:val="000A0718"/>
    <w:rsid w:val="000B5432"/>
    <w:rsid w:val="00287E46"/>
    <w:rsid w:val="0036326B"/>
    <w:rsid w:val="00380E13"/>
    <w:rsid w:val="00397E0A"/>
    <w:rsid w:val="003C78D2"/>
    <w:rsid w:val="003E77DF"/>
    <w:rsid w:val="00476C23"/>
    <w:rsid w:val="00537422"/>
    <w:rsid w:val="005D1B6E"/>
    <w:rsid w:val="00691C4C"/>
    <w:rsid w:val="006C27D8"/>
    <w:rsid w:val="007D72B8"/>
    <w:rsid w:val="00802FB9"/>
    <w:rsid w:val="00AB54F7"/>
    <w:rsid w:val="00B63284"/>
    <w:rsid w:val="00D50647"/>
    <w:rsid w:val="00D81394"/>
    <w:rsid w:val="00DF2BA6"/>
    <w:rsid w:val="00E14861"/>
    <w:rsid w:val="00EA1003"/>
    <w:rsid w:val="00EB1A91"/>
    <w:rsid w:val="00F33FB5"/>
    <w:rsid w:val="00F5671E"/>
    <w:rsid w:val="00F93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48DA3"/>
  <w15:chartTrackingRefBased/>
  <w15:docId w15:val="{7F1E1A54-0753-40DE-A5A4-8EF43A3AC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7E0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97E0A"/>
  </w:style>
  <w:style w:type="paragraph" w:styleId="a5">
    <w:name w:val="footer"/>
    <w:basedOn w:val="a"/>
    <w:link w:val="a6"/>
    <w:uiPriority w:val="99"/>
    <w:unhideWhenUsed/>
    <w:rsid w:val="00397E0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97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17</Pages>
  <Words>5813</Words>
  <Characters>33135</Characters>
  <Application>Microsoft Office Word</Application>
  <DocSecurity>0</DocSecurity>
  <Lines>276</Lines>
  <Paragraphs>77</Paragraphs>
  <ScaleCrop>false</ScaleCrop>
  <Company/>
  <LinksUpToDate>false</LinksUpToDate>
  <CharactersWithSpaces>38871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Suvorova</dc:creator>
  <cp:keywords/>
  <dc:description/>
  <cp:lastModifiedBy>Irina Suvorova</cp:lastModifiedBy>
  <cp:revision>19</cp:revision>
  <dcterms:created xsi:type="dcterms:W3CDTF">2020-05-04T18:08:00Z</dcterms:created>
  <dcterms:modified xsi:type="dcterms:W3CDTF">2020-05-21T06:59:00Z</dcterms:modified>
</cp:coreProperties>
</file>